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D30AAE">
        <w:trPr>
          <w:trHeight w:hRule="exact" w:val="1528"/>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5543" w:type="dxa"/>
            <w:gridSpan w:val="4"/>
            <w:shd w:val="clear" w:color="000000" w:fill="FFFFFF"/>
            <w:tcMar>
              <w:left w:w="34" w:type="dxa"/>
              <w:right w:w="34" w:type="dxa"/>
            </w:tcMar>
          </w:tcPr>
          <w:p w:rsidR="00D30AAE" w:rsidRDefault="002E1771">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D30AAE">
        <w:trPr>
          <w:trHeight w:hRule="exact" w:val="138"/>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426" w:type="dxa"/>
          </w:tcPr>
          <w:p w:rsidR="00D30AAE" w:rsidRDefault="00D30AAE"/>
        </w:tc>
        <w:tc>
          <w:tcPr>
            <w:tcW w:w="1277" w:type="dxa"/>
          </w:tcPr>
          <w:p w:rsidR="00D30AAE" w:rsidRDefault="00D30AAE"/>
        </w:tc>
        <w:tc>
          <w:tcPr>
            <w:tcW w:w="993" w:type="dxa"/>
          </w:tcPr>
          <w:p w:rsidR="00D30AAE" w:rsidRDefault="00D30AAE"/>
        </w:tc>
        <w:tc>
          <w:tcPr>
            <w:tcW w:w="2836" w:type="dxa"/>
          </w:tcPr>
          <w:p w:rsidR="00D30AAE" w:rsidRDefault="00D30AAE"/>
        </w:tc>
      </w:tr>
      <w:tr w:rsidR="00D30AAE">
        <w:trPr>
          <w:trHeight w:hRule="exact" w:val="585"/>
        </w:trPr>
        <w:tc>
          <w:tcPr>
            <w:tcW w:w="10221" w:type="dxa"/>
            <w:gridSpan w:val="8"/>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0AAE" w:rsidRDefault="002E17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0AAE">
        <w:trPr>
          <w:trHeight w:hRule="exact" w:val="314"/>
        </w:trPr>
        <w:tc>
          <w:tcPr>
            <w:tcW w:w="10221" w:type="dxa"/>
            <w:gridSpan w:val="8"/>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30AAE">
        <w:trPr>
          <w:trHeight w:hRule="exact" w:val="211"/>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426" w:type="dxa"/>
          </w:tcPr>
          <w:p w:rsidR="00D30AAE" w:rsidRDefault="00D30AAE"/>
        </w:tc>
        <w:tc>
          <w:tcPr>
            <w:tcW w:w="1277" w:type="dxa"/>
          </w:tcPr>
          <w:p w:rsidR="00D30AAE" w:rsidRDefault="00D30AAE"/>
        </w:tc>
        <w:tc>
          <w:tcPr>
            <w:tcW w:w="993" w:type="dxa"/>
          </w:tcPr>
          <w:p w:rsidR="00D30AAE" w:rsidRDefault="00D30AAE"/>
        </w:tc>
        <w:tc>
          <w:tcPr>
            <w:tcW w:w="2836" w:type="dxa"/>
          </w:tcPr>
          <w:p w:rsidR="00D30AAE" w:rsidRDefault="00D30AAE"/>
        </w:tc>
      </w:tr>
      <w:tr w:rsidR="00D30AAE">
        <w:trPr>
          <w:trHeight w:hRule="exact" w:val="277"/>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426" w:type="dxa"/>
          </w:tcPr>
          <w:p w:rsidR="00D30AAE" w:rsidRDefault="00D30AAE"/>
        </w:tc>
        <w:tc>
          <w:tcPr>
            <w:tcW w:w="1277" w:type="dxa"/>
          </w:tcPr>
          <w:p w:rsidR="00D30AAE" w:rsidRDefault="00D30AAE"/>
        </w:tc>
        <w:tc>
          <w:tcPr>
            <w:tcW w:w="3842" w:type="dxa"/>
            <w:gridSpan w:val="2"/>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УТВЕРЖДАЮ</w:t>
            </w:r>
          </w:p>
        </w:tc>
      </w:tr>
      <w:tr w:rsidR="00D30AAE">
        <w:trPr>
          <w:trHeight w:hRule="exact" w:val="138"/>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426" w:type="dxa"/>
          </w:tcPr>
          <w:p w:rsidR="00D30AAE" w:rsidRDefault="00D30AAE"/>
        </w:tc>
        <w:tc>
          <w:tcPr>
            <w:tcW w:w="1277" w:type="dxa"/>
          </w:tcPr>
          <w:p w:rsidR="00D30AAE" w:rsidRDefault="00D30AAE"/>
        </w:tc>
        <w:tc>
          <w:tcPr>
            <w:tcW w:w="993" w:type="dxa"/>
          </w:tcPr>
          <w:p w:rsidR="00D30AAE" w:rsidRDefault="00D30AAE"/>
        </w:tc>
        <w:tc>
          <w:tcPr>
            <w:tcW w:w="2836" w:type="dxa"/>
          </w:tcPr>
          <w:p w:rsidR="00D30AAE" w:rsidRDefault="00D30AAE"/>
        </w:tc>
      </w:tr>
      <w:tr w:rsidR="00D30AAE">
        <w:trPr>
          <w:trHeight w:hRule="exact" w:val="277"/>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426" w:type="dxa"/>
          </w:tcPr>
          <w:p w:rsidR="00D30AAE" w:rsidRDefault="00D30AAE"/>
        </w:tc>
        <w:tc>
          <w:tcPr>
            <w:tcW w:w="1277" w:type="dxa"/>
          </w:tcPr>
          <w:p w:rsidR="00D30AAE" w:rsidRDefault="00D30AAE"/>
        </w:tc>
        <w:tc>
          <w:tcPr>
            <w:tcW w:w="3842" w:type="dxa"/>
            <w:gridSpan w:val="2"/>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30AAE">
        <w:trPr>
          <w:trHeight w:hRule="exact" w:val="138"/>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426" w:type="dxa"/>
          </w:tcPr>
          <w:p w:rsidR="00D30AAE" w:rsidRDefault="00D30AAE"/>
        </w:tc>
        <w:tc>
          <w:tcPr>
            <w:tcW w:w="1277" w:type="dxa"/>
          </w:tcPr>
          <w:p w:rsidR="00D30AAE" w:rsidRDefault="00D30AAE"/>
        </w:tc>
        <w:tc>
          <w:tcPr>
            <w:tcW w:w="993" w:type="dxa"/>
          </w:tcPr>
          <w:p w:rsidR="00D30AAE" w:rsidRDefault="00D30AAE"/>
        </w:tc>
        <w:tc>
          <w:tcPr>
            <w:tcW w:w="2836" w:type="dxa"/>
          </w:tcPr>
          <w:p w:rsidR="00D30AAE" w:rsidRDefault="00D30AAE"/>
        </w:tc>
      </w:tr>
      <w:tr w:rsidR="00D30AAE">
        <w:trPr>
          <w:trHeight w:hRule="exact" w:val="277"/>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426" w:type="dxa"/>
          </w:tcPr>
          <w:p w:rsidR="00D30AAE" w:rsidRDefault="00D30AAE"/>
        </w:tc>
        <w:tc>
          <w:tcPr>
            <w:tcW w:w="1277" w:type="dxa"/>
          </w:tcPr>
          <w:p w:rsidR="00D30AAE" w:rsidRDefault="00D30AAE"/>
        </w:tc>
        <w:tc>
          <w:tcPr>
            <w:tcW w:w="3842" w:type="dxa"/>
            <w:gridSpan w:val="2"/>
            <w:shd w:val="clear" w:color="000000" w:fill="FFFFFF"/>
            <w:tcMar>
              <w:left w:w="34" w:type="dxa"/>
              <w:right w:w="34" w:type="dxa"/>
            </w:tcMar>
          </w:tcPr>
          <w:p w:rsidR="00D30AAE" w:rsidRDefault="002E177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30AAE">
        <w:trPr>
          <w:trHeight w:hRule="exact" w:val="138"/>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426" w:type="dxa"/>
          </w:tcPr>
          <w:p w:rsidR="00D30AAE" w:rsidRDefault="00D30AAE"/>
        </w:tc>
        <w:tc>
          <w:tcPr>
            <w:tcW w:w="1277" w:type="dxa"/>
          </w:tcPr>
          <w:p w:rsidR="00D30AAE" w:rsidRDefault="00D30AAE"/>
        </w:tc>
        <w:tc>
          <w:tcPr>
            <w:tcW w:w="993" w:type="dxa"/>
          </w:tcPr>
          <w:p w:rsidR="00D30AAE" w:rsidRDefault="00D30AAE"/>
        </w:tc>
        <w:tc>
          <w:tcPr>
            <w:tcW w:w="2836" w:type="dxa"/>
          </w:tcPr>
          <w:p w:rsidR="00D30AAE" w:rsidRDefault="00D30AAE"/>
        </w:tc>
      </w:tr>
      <w:tr w:rsidR="00D30AAE">
        <w:trPr>
          <w:trHeight w:hRule="exact" w:val="277"/>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426" w:type="dxa"/>
          </w:tcPr>
          <w:p w:rsidR="00D30AAE" w:rsidRDefault="00D30AAE"/>
        </w:tc>
        <w:tc>
          <w:tcPr>
            <w:tcW w:w="1277" w:type="dxa"/>
          </w:tcPr>
          <w:p w:rsidR="00D30AAE" w:rsidRDefault="00D30AAE"/>
        </w:tc>
        <w:tc>
          <w:tcPr>
            <w:tcW w:w="3842" w:type="dxa"/>
            <w:gridSpan w:val="2"/>
            <w:shd w:val="clear" w:color="000000" w:fill="FFFFFF"/>
            <w:tcMar>
              <w:left w:w="34" w:type="dxa"/>
              <w:right w:w="34" w:type="dxa"/>
            </w:tcMar>
          </w:tcPr>
          <w:p w:rsidR="00D30AAE" w:rsidRDefault="002E1771">
            <w:pPr>
              <w:spacing w:after="0" w:line="240" w:lineRule="auto"/>
              <w:jc w:val="right"/>
              <w:rPr>
                <w:sz w:val="24"/>
                <w:szCs w:val="24"/>
              </w:rPr>
            </w:pPr>
            <w:r>
              <w:rPr>
                <w:rFonts w:ascii="Times New Roman" w:hAnsi="Times New Roman" w:cs="Times New Roman"/>
                <w:color w:val="000000"/>
                <w:sz w:val="24"/>
                <w:szCs w:val="24"/>
              </w:rPr>
              <w:t>30.08.2021 г.</w:t>
            </w:r>
          </w:p>
        </w:tc>
      </w:tr>
      <w:tr w:rsidR="00D30AAE">
        <w:trPr>
          <w:trHeight w:hRule="exact" w:val="277"/>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426" w:type="dxa"/>
          </w:tcPr>
          <w:p w:rsidR="00D30AAE" w:rsidRDefault="00D30AAE"/>
        </w:tc>
        <w:tc>
          <w:tcPr>
            <w:tcW w:w="1277" w:type="dxa"/>
          </w:tcPr>
          <w:p w:rsidR="00D30AAE" w:rsidRDefault="00D30AAE"/>
        </w:tc>
        <w:tc>
          <w:tcPr>
            <w:tcW w:w="993" w:type="dxa"/>
          </w:tcPr>
          <w:p w:rsidR="00D30AAE" w:rsidRDefault="00D30AAE"/>
        </w:tc>
        <w:tc>
          <w:tcPr>
            <w:tcW w:w="2836" w:type="dxa"/>
          </w:tcPr>
          <w:p w:rsidR="00D30AAE" w:rsidRDefault="00D30AAE"/>
        </w:tc>
      </w:tr>
      <w:tr w:rsidR="00D30AAE">
        <w:trPr>
          <w:trHeight w:hRule="exact" w:val="416"/>
        </w:trPr>
        <w:tc>
          <w:tcPr>
            <w:tcW w:w="10221" w:type="dxa"/>
            <w:gridSpan w:val="8"/>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0AAE">
        <w:trPr>
          <w:trHeight w:hRule="exact" w:val="1496"/>
        </w:trPr>
        <w:tc>
          <w:tcPr>
            <w:tcW w:w="143" w:type="dxa"/>
          </w:tcPr>
          <w:p w:rsidR="00D30AAE" w:rsidRDefault="00D30AAE"/>
        </w:tc>
        <w:tc>
          <w:tcPr>
            <w:tcW w:w="285" w:type="dxa"/>
          </w:tcPr>
          <w:p w:rsidR="00D30AAE" w:rsidRDefault="00D30AAE"/>
        </w:tc>
        <w:tc>
          <w:tcPr>
            <w:tcW w:w="2127" w:type="dxa"/>
          </w:tcPr>
          <w:p w:rsidR="00D30AAE" w:rsidRDefault="00D30AAE"/>
        </w:tc>
        <w:tc>
          <w:tcPr>
            <w:tcW w:w="4834" w:type="dxa"/>
            <w:gridSpan w:val="4"/>
            <w:shd w:val="clear" w:color="000000" w:fill="FFFFFF"/>
            <w:tcMar>
              <w:left w:w="34" w:type="dxa"/>
              <w:right w:w="34" w:type="dxa"/>
            </w:tcMar>
          </w:tcPr>
          <w:p w:rsidR="00D30AAE" w:rsidRDefault="002E1771">
            <w:pPr>
              <w:spacing w:after="0" w:line="240" w:lineRule="auto"/>
              <w:jc w:val="center"/>
              <w:rPr>
                <w:sz w:val="32"/>
                <w:szCs w:val="32"/>
              </w:rPr>
            </w:pPr>
            <w:r>
              <w:rPr>
                <w:rFonts w:ascii="Times New Roman" w:hAnsi="Times New Roman" w:cs="Times New Roman"/>
                <w:color w:val="000000"/>
                <w:sz w:val="32"/>
                <w:szCs w:val="32"/>
              </w:rPr>
              <w:t>Кадровые технологии на государственной гражданской и муниципальной службе</w:t>
            </w:r>
          </w:p>
          <w:p w:rsidR="00D30AAE" w:rsidRDefault="002E1771">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D30AAE" w:rsidRDefault="00D30AAE"/>
        </w:tc>
      </w:tr>
      <w:tr w:rsidR="00D30AAE">
        <w:trPr>
          <w:trHeight w:hRule="exact" w:val="277"/>
        </w:trPr>
        <w:tc>
          <w:tcPr>
            <w:tcW w:w="10221" w:type="dxa"/>
            <w:gridSpan w:val="8"/>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0AAE">
        <w:trPr>
          <w:trHeight w:hRule="exact" w:val="1396"/>
        </w:trPr>
        <w:tc>
          <w:tcPr>
            <w:tcW w:w="143" w:type="dxa"/>
          </w:tcPr>
          <w:p w:rsidR="00D30AAE" w:rsidRDefault="00D30AAE"/>
        </w:tc>
        <w:tc>
          <w:tcPr>
            <w:tcW w:w="285" w:type="dxa"/>
          </w:tcPr>
          <w:p w:rsidR="00D30AAE" w:rsidRDefault="00D30AAE"/>
        </w:tc>
        <w:tc>
          <w:tcPr>
            <w:tcW w:w="9795" w:type="dxa"/>
            <w:gridSpan w:val="6"/>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D30AAE" w:rsidRDefault="002E17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D30AAE" w:rsidRDefault="002E17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0AAE">
        <w:trPr>
          <w:trHeight w:hRule="exact" w:val="138"/>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426" w:type="dxa"/>
          </w:tcPr>
          <w:p w:rsidR="00D30AAE" w:rsidRDefault="00D30AAE"/>
        </w:tc>
        <w:tc>
          <w:tcPr>
            <w:tcW w:w="1277" w:type="dxa"/>
          </w:tcPr>
          <w:p w:rsidR="00D30AAE" w:rsidRDefault="00D30AAE"/>
        </w:tc>
        <w:tc>
          <w:tcPr>
            <w:tcW w:w="993" w:type="dxa"/>
          </w:tcPr>
          <w:p w:rsidR="00D30AAE" w:rsidRDefault="00D30AAE"/>
        </w:tc>
        <w:tc>
          <w:tcPr>
            <w:tcW w:w="2836" w:type="dxa"/>
          </w:tcPr>
          <w:p w:rsidR="00D30AAE" w:rsidRDefault="00D30AAE"/>
        </w:tc>
      </w:tr>
      <w:tr w:rsidR="00D30AAE">
        <w:trPr>
          <w:trHeight w:hRule="exact" w:val="833"/>
        </w:trPr>
        <w:tc>
          <w:tcPr>
            <w:tcW w:w="10221" w:type="dxa"/>
            <w:gridSpan w:val="8"/>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30AAE">
        <w:trPr>
          <w:trHeight w:hRule="exact" w:val="124"/>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426" w:type="dxa"/>
          </w:tcPr>
          <w:p w:rsidR="00D30AAE" w:rsidRDefault="00D30AAE"/>
        </w:tc>
        <w:tc>
          <w:tcPr>
            <w:tcW w:w="1277" w:type="dxa"/>
          </w:tcPr>
          <w:p w:rsidR="00D30AAE" w:rsidRDefault="00D30AAE"/>
        </w:tc>
        <w:tc>
          <w:tcPr>
            <w:tcW w:w="993" w:type="dxa"/>
          </w:tcPr>
          <w:p w:rsidR="00D30AAE" w:rsidRDefault="00D30AAE"/>
        </w:tc>
        <w:tc>
          <w:tcPr>
            <w:tcW w:w="2836" w:type="dxa"/>
          </w:tcPr>
          <w:p w:rsidR="00D30AAE" w:rsidRDefault="00D30AAE"/>
        </w:tc>
      </w:tr>
      <w:tr w:rsidR="00D30AAE">
        <w:trPr>
          <w:trHeight w:hRule="exact" w:val="277"/>
        </w:trPr>
        <w:tc>
          <w:tcPr>
            <w:tcW w:w="5118" w:type="dxa"/>
            <w:gridSpan w:val="5"/>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D30AAE">
        <w:trPr>
          <w:trHeight w:hRule="exact" w:val="577"/>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426" w:type="dxa"/>
          </w:tcPr>
          <w:p w:rsidR="00D30AAE" w:rsidRDefault="00D30AAE"/>
        </w:tc>
        <w:tc>
          <w:tcPr>
            <w:tcW w:w="5118" w:type="dxa"/>
            <w:gridSpan w:val="3"/>
            <w:vMerge/>
            <w:shd w:val="clear" w:color="000000" w:fill="FFFFFF"/>
            <w:tcMar>
              <w:left w:w="34" w:type="dxa"/>
              <w:right w:w="34" w:type="dxa"/>
            </w:tcMar>
          </w:tcPr>
          <w:p w:rsidR="00D30AAE" w:rsidRDefault="00D30AAE"/>
        </w:tc>
      </w:tr>
      <w:tr w:rsidR="00D30AAE">
        <w:trPr>
          <w:trHeight w:hRule="exact" w:val="3184"/>
        </w:trPr>
        <w:tc>
          <w:tcPr>
            <w:tcW w:w="143" w:type="dxa"/>
          </w:tcPr>
          <w:p w:rsidR="00D30AAE" w:rsidRDefault="00D30AAE"/>
        </w:tc>
        <w:tc>
          <w:tcPr>
            <w:tcW w:w="285" w:type="dxa"/>
          </w:tcPr>
          <w:p w:rsidR="00D30AAE" w:rsidRDefault="00D30AAE"/>
        </w:tc>
        <w:tc>
          <w:tcPr>
            <w:tcW w:w="2127" w:type="dxa"/>
          </w:tcPr>
          <w:p w:rsidR="00D30AAE" w:rsidRDefault="00D30AAE"/>
        </w:tc>
        <w:tc>
          <w:tcPr>
            <w:tcW w:w="2127" w:type="dxa"/>
          </w:tcPr>
          <w:p w:rsidR="00D30AAE" w:rsidRDefault="00D30AAE"/>
        </w:tc>
        <w:tc>
          <w:tcPr>
            <w:tcW w:w="426" w:type="dxa"/>
          </w:tcPr>
          <w:p w:rsidR="00D30AAE" w:rsidRDefault="00D30AAE"/>
        </w:tc>
        <w:tc>
          <w:tcPr>
            <w:tcW w:w="1277" w:type="dxa"/>
          </w:tcPr>
          <w:p w:rsidR="00D30AAE" w:rsidRDefault="00D30AAE"/>
        </w:tc>
        <w:tc>
          <w:tcPr>
            <w:tcW w:w="993" w:type="dxa"/>
          </w:tcPr>
          <w:p w:rsidR="00D30AAE" w:rsidRDefault="00D30AAE"/>
        </w:tc>
        <w:tc>
          <w:tcPr>
            <w:tcW w:w="2836" w:type="dxa"/>
          </w:tcPr>
          <w:p w:rsidR="00D30AAE" w:rsidRDefault="00D30AAE"/>
        </w:tc>
      </w:tr>
      <w:tr w:rsidR="00D30AAE">
        <w:trPr>
          <w:trHeight w:hRule="exact" w:val="277"/>
        </w:trPr>
        <w:tc>
          <w:tcPr>
            <w:tcW w:w="143" w:type="dxa"/>
          </w:tcPr>
          <w:p w:rsidR="00D30AAE" w:rsidRDefault="00D30AAE"/>
        </w:tc>
        <w:tc>
          <w:tcPr>
            <w:tcW w:w="10079" w:type="dxa"/>
            <w:gridSpan w:val="7"/>
            <w:vMerge w:val="restart"/>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0AAE">
        <w:trPr>
          <w:trHeight w:hRule="exact" w:val="138"/>
        </w:trPr>
        <w:tc>
          <w:tcPr>
            <w:tcW w:w="143" w:type="dxa"/>
          </w:tcPr>
          <w:p w:rsidR="00D30AAE" w:rsidRDefault="00D30AAE"/>
        </w:tc>
        <w:tc>
          <w:tcPr>
            <w:tcW w:w="10079" w:type="dxa"/>
            <w:gridSpan w:val="7"/>
            <w:vMerge/>
            <w:shd w:val="clear" w:color="000000" w:fill="FFFFFF"/>
            <w:tcMar>
              <w:left w:w="34" w:type="dxa"/>
              <w:right w:w="34" w:type="dxa"/>
            </w:tcMar>
          </w:tcPr>
          <w:p w:rsidR="00D30AAE" w:rsidRDefault="00D30AAE"/>
        </w:tc>
      </w:tr>
      <w:tr w:rsidR="00D30AAE">
        <w:trPr>
          <w:trHeight w:hRule="exact" w:val="1666"/>
        </w:trPr>
        <w:tc>
          <w:tcPr>
            <w:tcW w:w="143" w:type="dxa"/>
          </w:tcPr>
          <w:p w:rsidR="00D30AAE" w:rsidRDefault="00D30AAE"/>
        </w:tc>
        <w:tc>
          <w:tcPr>
            <w:tcW w:w="10079" w:type="dxa"/>
            <w:gridSpan w:val="7"/>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30AAE" w:rsidRDefault="00D30AAE">
            <w:pPr>
              <w:spacing w:after="0" w:line="240" w:lineRule="auto"/>
              <w:jc w:val="center"/>
              <w:rPr>
                <w:sz w:val="24"/>
                <w:szCs w:val="24"/>
              </w:rPr>
            </w:pPr>
          </w:p>
          <w:p w:rsidR="00D30AAE" w:rsidRDefault="002E177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30AAE" w:rsidRDefault="00D30AAE">
            <w:pPr>
              <w:spacing w:after="0" w:line="240" w:lineRule="auto"/>
              <w:jc w:val="center"/>
              <w:rPr>
                <w:sz w:val="24"/>
                <w:szCs w:val="24"/>
              </w:rPr>
            </w:pPr>
          </w:p>
          <w:p w:rsidR="00D30AAE" w:rsidRDefault="002E1771">
            <w:pPr>
              <w:spacing w:after="0" w:line="240" w:lineRule="auto"/>
              <w:jc w:val="center"/>
              <w:rPr>
                <w:sz w:val="24"/>
                <w:szCs w:val="24"/>
              </w:rPr>
            </w:pPr>
            <w:r>
              <w:rPr>
                <w:rFonts w:ascii="Times New Roman" w:hAnsi="Times New Roman" w:cs="Times New Roman"/>
                <w:color w:val="000000"/>
                <w:sz w:val="24"/>
                <w:szCs w:val="24"/>
              </w:rPr>
              <w:t>Омск, 2021</w:t>
            </w:r>
          </w:p>
        </w:tc>
      </w:tr>
    </w:tbl>
    <w:p w:rsidR="00D30AAE" w:rsidRDefault="002E17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0AAE">
        <w:trPr>
          <w:trHeight w:hRule="exact" w:val="2222"/>
        </w:trPr>
        <w:tc>
          <w:tcPr>
            <w:tcW w:w="10788"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0AAE" w:rsidRDefault="00D30AAE">
            <w:pPr>
              <w:spacing w:after="0" w:line="240" w:lineRule="auto"/>
              <w:rPr>
                <w:sz w:val="24"/>
                <w:szCs w:val="24"/>
              </w:rPr>
            </w:pPr>
          </w:p>
          <w:p w:rsidR="00D30AAE" w:rsidRDefault="002E1771">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D30AAE" w:rsidRDefault="00D30AAE">
            <w:pPr>
              <w:spacing w:after="0" w:line="240" w:lineRule="auto"/>
              <w:rPr>
                <w:sz w:val="24"/>
                <w:szCs w:val="24"/>
              </w:rPr>
            </w:pPr>
          </w:p>
          <w:p w:rsidR="00D30AAE" w:rsidRDefault="002E17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30AAE" w:rsidRDefault="002E1771">
            <w:pPr>
              <w:spacing w:after="0" w:line="240" w:lineRule="auto"/>
              <w:rPr>
                <w:sz w:val="24"/>
                <w:szCs w:val="24"/>
              </w:rPr>
            </w:pPr>
            <w:r>
              <w:rPr>
                <w:rFonts w:ascii="Times New Roman" w:hAnsi="Times New Roman" w:cs="Times New Roman"/>
                <w:color w:val="000000"/>
                <w:sz w:val="24"/>
                <w:szCs w:val="24"/>
              </w:rPr>
              <w:t>Протокол от 30.08.2021 г.  №1</w:t>
            </w:r>
          </w:p>
        </w:tc>
      </w:tr>
      <w:tr w:rsidR="00D30AAE">
        <w:trPr>
          <w:trHeight w:hRule="exact" w:val="277"/>
        </w:trPr>
        <w:tc>
          <w:tcPr>
            <w:tcW w:w="10788"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30AAE" w:rsidRDefault="002E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AAE">
        <w:trPr>
          <w:trHeight w:hRule="exact" w:val="277"/>
        </w:trPr>
        <w:tc>
          <w:tcPr>
            <w:tcW w:w="9654" w:type="dxa"/>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0AAE">
        <w:trPr>
          <w:trHeight w:hRule="exact" w:val="555"/>
        </w:trPr>
        <w:tc>
          <w:tcPr>
            <w:tcW w:w="9640" w:type="dxa"/>
          </w:tcPr>
          <w:p w:rsidR="00D30AAE" w:rsidRDefault="00D30AAE"/>
        </w:tc>
      </w:tr>
      <w:tr w:rsidR="00D30AAE">
        <w:trPr>
          <w:trHeight w:hRule="exact" w:val="8751"/>
        </w:trPr>
        <w:tc>
          <w:tcPr>
            <w:tcW w:w="9654"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0AAE" w:rsidRDefault="002E17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0AAE" w:rsidRDefault="002E17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0AAE" w:rsidRDefault="002E17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0AAE" w:rsidRDefault="002E17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0AAE" w:rsidRDefault="002E17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0AAE" w:rsidRDefault="002E17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0AAE" w:rsidRDefault="002E17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0AAE" w:rsidRDefault="002E17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0AAE" w:rsidRDefault="002E17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0AAE" w:rsidRDefault="002E17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0AAE" w:rsidRDefault="002E17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0AAE" w:rsidRDefault="002E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AAE">
        <w:trPr>
          <w:trHeight w:hRule="exact" w:val="277"/>
        </w:trPr>
        <w:tc>
          <w:tcPr>
            <w:tcW w:w="9654"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0AAE">
        <w:trPr>
          <w:trHeight w:hRule="exact" w:val="15113"/>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0AAE" w:rsidRDefault="002E17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D30AAE" w:rsidRDefault="002E17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30AAE" w:rsidRDefault="002E17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0AAE" w:rsidRDefault="002E17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30AAE" w:rsidRDefault="002E17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30AAE" w:rsidRDefault="002E17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0AAE" w:rsidRDefault="002E17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30AAE" w:rsidRDefault="002E17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30AAE" w:rsidRDefault="002E17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D30AAE" w:rsidRDefault="002E17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«Кадровые технологии на государственной гражданской и муниципальной службе» в течение 2021/2022 учебного года:</w:t>
            </w:r>
          </w:p>
          <w:p w:rsidR="00D30AAE" w:rsidRDefault="002E17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30AAE" w:rsidRDefault="002E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AAE">
        <w:trPr>
          <w:trHeight w:hRule="exact" w:val="555"/>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30AAE">
        <w:trPr>
          <w:trHeight w:hRule="exact" w:val="138"/>
        </w:trPr>
        <w:tc>
          <w:tcPr>
            <w:tcW w:w="9640" w:type="dxa"/>
          </w:tcPr>
          <w:p w:rsidR="00D30AAE" w:rsidRDefault="00D30AAE"/>
        </w:tc>
      </w:tr>
      <w:tr w:rsidR="00D30AAE">
        <w:trPr>
          <w:trHeight w:hRule="exact" w:val="1396"/>
        </w:trPr>
        <w:tc>
          <w:tcPr>
            <w:tcW w:w="9654"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b/>
                <w:color w:val="000000"/>
                <w:sz w:val="24"/>
                <w:szCs w:val="24"/>
              </w:rPr>
              <w:t>1. Наименование дисциплины: К.М.03.02 «Кадровые технологии на государственной гражданской и муниципальной службе».</w:t>
            </w:r>
          </w:p>
          <w:p w:rsidR="00D30AAE" w:rsidRDefault="002E177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0AAE">
        <w:trPr>
          <w:trHeight w:hRule="exact" w:val="138"/>
        </w:trPr>
        <w:tc>
          <w:tcPr>
            <w:tcW w:w="9640" w:type="dxa"/>
          </w:tcPr>
          <w:p w:rsidR="00D30AAE" w:rsidRDefault="00D30AAE"/>
        </w:tc>
      </w:tr>
      <w:tr w:rsidR="00D30AAE">
        <w:trPr>
          <w:trHeight w:hRule="exact" w:val="3801"/>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0AAE" w:rsidRDefault="002E17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«Кадровые технологии на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0A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b/>
                <w:color w:val="000000"/>
                <w:sz w:val="24"/>
                <w:szCs w:val="24"/>
              </w:rPr>
              <w:t>Код компетенции: ПК-3</w:t>
            </w:r>
          </w:p>
          <w:p w:rsidR="00D30AAE" w:rsidRDefault="002E1771">
            <w:pPr>
              <w:spacing w:after="0" w:line="240" w:lineRule="auto"/>
              <w:rPr>
                <w:sz w:val="24"/>
                <w:szCs w:val="24"/>
              </w:rPr>
            </w:pPr>
            <w:r>
              <w:rPr>
                <w:rFonts w:ascii="Times New Roman" w:hAnsi="Times New Roman" w:cs="Times New Roman"/>
                <w:b/>
                <w:color w:val="000000"/>
                <w:sz w:val="24"/>
                <w:szCs w:val="24"/>
              </w:rPr>
              <w:t>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rsidR="00D30AAE">
        <w:trPr>
          <w:trHeight w:hRule="exact" w:val="585"/>
        </w:trPr>
        <w:tc>
          <w:tcPr>
            <w:tcW w:w="9654" w:type="dxa"/>
            <w:shd w:val="clear" w:color="000000" w:fill="FFFFFF"/>
            <w:tcMar>
              <w:left w:w="34" w:type="dxa"/>
              <w:right w:w="34" w:type="dxa"/>
            </w:tcMar>
          </w:tcPr>
          <w:p w:rsidR="00D30AAE" w:rsidRDefault="00D30AAE">
            <w:pPr>
              <w:spacing w:after="0" w:line="240" w:lineRule="auto"/>
              <w:rPr>
                <w:sz w:val="24"/>
                <w:szCs w:val="24"/>
              </w:rPr>
            </w:pPr>
          </w:p>
          <w:p w:rsidR="00D30AAE" w:rsidRDefault="002E17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0A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ПК-3.2 знать технологии отбора и оценки персонала на государственной гражданской и муниципальной службе</w:t>
            </w:r>
          </w:p>
        </w:tc>
      </w:tr>
      <w:tr w:rsidR="00D30A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ПК-3.4 знать  технологии и методы развития персонала и построения профессиональной карьеры на государственной гражданской и муниципальной службе</w:t>
            </w:r>
          </w:p>
        </w:tc>
      </w:tr>
      <w:tr w:rsidR="00D30A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ПК-3.10 знать понятие кадровой стратегии и кадровой политики организации: цели, задачи, формы</w:t>
            </w:r>
          </w:p>
        </w:tc>
      </w:tr>
      <w:tr w:rsidR="00D30A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ПК-3.11 знать понятие и элементы модели компетенций (профессиональных и личностных качеств)</w:t>
            </w:r>
          </w:p>
        </w:tc>
      </w:tr>
      <w:tr w:rsidR="00D30A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ПК-3.12 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w:t>
            </w:r>
          </w:p>
        </w:tc>
      </w:tr>
      <w:tr w:rsidR="00D30A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ПК-3.13 знать порядок внесения изменений в должностной регламент государственного гражданского служащего</w:t>
            </w:r>
          </w:p>
        </w:tc>
      </w:tr>
      <w:tr w:rsidR="00D30A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rsidR="00D30A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rsidR="00D30A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 муниципальных служащих</w:t>
            </w:r>
          </w:p>
        </w:tc>
      </w:tr>
      <w:tr w:rsidR="00D30A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ПК-3.23 владеть навыками планирования и организации работы по подготовке и переподготовке резерва управленческих кадров</w:t>
            </w:r>
          </w:p>
        </w:tc>
      </w:tr>
      <w:tr w:rsidR="00D30AAE">
        <w:trPr>
          <w:trHeight w:hRule="exact" w:val="7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ПК-3.25 владеть навыками определения оптимальных методов и инструментов современных кадровых технологий в зависимости от целей и задач государственного</w:t>
            </w:r>
          </w:p>
        </w:tc>
      </w:tr>
    </w:tbl>
    <w:p w:rsidR="00D30AAE" w:rsidRDefault="002E17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30AA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lastRenderedPageBreak/>
              <w:t>органа, функций и полномочий по должностям</w:t>
            </w:r>
          </w:p>
        </w:tc>
      </w:tr>
      <w:tr w:rsidR="00D30AA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ПК-3.26 владеть навыками использования в работе передового российского и зарубежного опыта отбора, оценки, адаптации и мотивации персонала</w:t>
            </w:r>
          </w:p>
        </w:tc>
      </w:tr>
      <w:tr w:rsidR="00D30AA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rsidR="00D30AAE">
        <w:trPr>
          <w:trHeight w:hRule="exact" w:val="416"/>
        </w:trPr>
        <w:tc>
          <w:tcPr>
            <w:tcW w:w="3970" w:type="dxa"/>
          </w:tcPr>
          <w:p w:rsidR="00D30AAE" w:rsidRDefault="00D30AAE"/>
        </w:tc>
        <w:tc>
          <w:tcPr>
            <w:tcW w:w="3828" w:type="dxa"/>
          </w:tcPr>
          <w:p w:rsidR="00D30AAE" w:rsidRDefault="00D30AAE"/>
        </w:tc>
        <w:tc>
          <w:tcPr>
            <w:tcW w:w="852" w:type="dxa"/>
          </w:tcPr>
          <w:p w:rsidR="00D30AAE" w:rsidRDefault="00D30AAE"/>
        </w:tc>
        <w:tc>
          <w:tcPr>
            <w:tcW w:w="993" w:type="dxa"/>
          </w:tcPr>
          <w:p w:rsidR="00D30AAE" w:rsidRDefault="00D30AAE"/>
        </w:tc>
      </w:tr>
      <w:tr w:rsidR="00D30AAE">
        <w:trPr>
          <w:trHeight w:hRule="exact" w:val="304"/>
        </w:trPr>
        <w:tc>
          <w:tcPr>
            <w:tcW w:w="9654" w:type="dxa"/>
            <w:gridSpan w:val="4"/>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0AAE">
        <w:trPr>
          <w:trHeight w:hRule="exact" w:val="2178"/>
        </w:trPr>
        <w:tc>
          <w:tcPr>
            <w:tcW w:w="9654" w:type="dxa"/>
            <w:gridSpan w:val="4"/>
            <w:shd w:val="clear" w:color="000000" w:fill="FFFFFF"/>
            <w:tcMar>
              <w:left w:w="34" w:type="dxa"/>
              <w:right w:w="34" w:type="dxa"/>
            </w:tcMar>
          </w:tcPr>
          <w:p w:rsidR="00D30AAE" w:rsidRDefault="00D30AAE">
            <w:pPr>
              <w:spacing w:after="0" w:line="240" w:lineRule="auto"/>
              <w:jc w:val="both"/>
              <w:rPr>
                <w:sz w:val="24"/>
                <w:szCs w:val="24"/>
              </w:rPr>
            </w:pPr>
          </w:p>
          <w:p w:rsidR="00D30AAE" w:rsidRDefault="002E1771">
            <w:pPr>
              <w:spacing w:after="0" w:line="240" w:lineRule="auto"/>
              <w:jc w:val="both"/>
              <w:rPr>
                <w:sz w:val="24"/>
                <w:szCs w:val="24"/>
              </w:rPr>
            </w:pPr>
            <w:r>
              <w:rPr>
                <w:rFonts w:ascii="Times New Roman" w:hAnsi="Times New Roman" w:cs="Times New Roman"/>
                <w:color w:val="000000"/>
                <w:sz w:val="24"/>
                <w:szCs w:val="24"/>
              </w:rPr>
              <w:t>Дисциплина К.М.03.02 «Кадровые технологии на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D30AAE">
        <w:trPr>
          <w:trHeight w:hRule="exact" w:val="138"/>
        </w:trPr>
        <w:tc>
          <w:tcPr>
            <w:tcW w:w="3970" w:type="dxa"/>
          </w:tcPr>
          <w:p w:rsidR="00D30AAE" w:rsidRDefault="00D30AAE"/>
        </w:tc>
        <w:tc>
          <w:tcPr>
            <w:tcW w:w="3828" w:type="dxa"/>
          </w:tcPr>
          <w:p w:rsidR="00D30AAE" w:rsidRDefault="00D30AAE"/>
        </w:tc>
        <w:tc>
          <w:tcPr>
            <w:tcW w:w="852" w:type="dxa"/>
          </w:tcPr>
          <w:p w:rsidR="00D30AAE" w:rsidRDefault="00D30AAE"/>
        </w:tc>
        <w:tc>
          <w:tcPr>
            <w:tcW w:w="993" w:type="dxa"/>
          </w:tcPr>
          <w:p w:rsidR="00D30AAE" w:rsidRDefault="00D30AAE"/>
        </w:tc>
      </w:tr>
      <w:tr w:rsidR="00D30A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AAE" w:rsidRDefault="002E177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AAE" w:rsidRDefault="002E1771">
            <w:pPr>
              <w:spacing w:after="0" w:line="240" w:lineRule="auto"/>
              <w:jc w:val="center"/>
              <w:rPr>
                <w:sz w:val="24"/>
                <w:szCs w:val="24"/>
              </w:rPr>
            </w:pPr>
            <w:r>
              <w:rPr>
                <w:rFonts w:ascii="Times New Roman" w:hAnsi="Times New Roman" w:cs="Times New Roman"/>
                <w:color w:val="000000"/>
                <w:sz w:val="24"/>
                <w:szCs w:val="24"/>
              </w:rPr>
              <w:t>Коды</w:t>
            </w:r>
          </w:p>
          <w:p w:rsidR="00D30AAE" w:rsidRDefault="002E1771">
            <w:pPr>
              <w:spacing w:after="0" w:line="240" w:lineRule="auto"/>
              <w:jc w:val="center"/>
              <w:rPr>
                <w:sz w:val="24"/>
                <w:szCs w:val="24"/>
              </w:rPr>
            </w:pPr>
            <w:r>
              <w:rPr>
                <w:rFonts w:ascii="Times New Roman" w:hAnsi="Times New Roman" w:cs="Times New Roman"/>
                <w:color w:val="000000"/>
                <w:sz w:val="24"/>
                <w:szCs w:val="24"/>
              </w:rPr>
              <w:t>форми-</w:t>
            </w:r>
          </w:p>
          <w:p w:rsidR="00D30AAE" w:rsidRDefault="002E1771">
            <w:pPr>
              <w:spacing w:after="0" w:line="240" w:lineRule="auto"/>
              <w:jc w:val="center"/>
              <w:rPr>
                <w:sz w:val="24"/>
                <w:szCs w:val="24"/>
              </w:rPr>
            </w:pPr>
            <w:r>
              <w:rPr>
                <w:rFonts w:ascii="Times New Roman" w:hAnsi="Times New Roman" w:cs="Times New Roman"/>
                <w:color w:val="000000"/>
                <w:sz w:val="24"/>
                <w:szCs w:val="24"/>
              </w:rPr>
              <w:t>руемых</w:t>
            </w:r>
          </w:p>
          <w:p w:rsidR="00D30AAE" w:rsidRDefault="002E1771">
            <w:pPr>
              <w:spacing w:after="0" w:line="240" w:lineRule="auto"/>
              <w:jc w:val="center"/>
              <w:rPr>
                <w:sz w:val="24"/>
                <w:szCs w:val="24"/>
              </w:rPr>
            </w:pPr>
            <w:r>
              <w:rPr>
                <w:rFonts w:ascii="Times New Roman" w:hAnsi="Times New Roman" w:cs="Times New Roman"/>
                <w:color w:val="000000"/>
                <w:sz w:val="24"/>
                <w:szCs w:val="24"/>
              </w:rPr>
              <w:t>компе-</w:t>
            </w:r>
          </w:p>
          <w:p w:rsidR="00D30AAE" w:rsidRDefault="002E1771">
            <w:pPr>
              <w:spacing w:after="0" w:line="240" w:lineRule="auto"/>
              <w:jc w:val="center"/>
              <w:rPr>
                <w:sz w:val="24"/>
                <w:szCs w:val="24"/>
              </w:rPr>
            </w:pPr>
            <w:r>
              <w:rPr>
                <w:rFonts w:ascii="Times New Roman" w:hAnsi="Times New Roman" w:cs="Times New Roman"/>
                <w:color w:val="000000"/>
                <w:sz w:val="24"/>
                <w:szCs w:val="24"/>
              </w:rPr>
              <w:t>тенций</w:t>
            </w:r>
          </w:p>
        </w:tc>
      </w:tr>
      <w:tr w:rsidR="00D30A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AAE" w:rsidRDefault="002E17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AAE" w:rsidRDefault="00D30AAE"/>
        </w:tc>
      </w:tr>
      <w:tr w:rsidR="00D30A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AAE" w:rsidRDefault="002E17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AAE" w:rsidRDefault="002E17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AAE" w:rsidRDefault="00D30AAE"/>
        </w:tc>
      </w:tr>
      <w:tr w:rsidR="00D30AAE">
        <w:trPr>
          <w:trHeight w:hRule="exact" w:val="478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AAE" w:rsidRDefault="002E1771">
            <w:pPr>
              <w:spacing w:after="0" w:line="240" w:lineRule="auto"/>
              <w:jc w:val="center"/>
            </w:pPr>
            <w:r>
              <w:rPr>
                <w:rFonts w:ascii="Times New Roman" w:hAnsi="Times New Roman" w:cs="Times New Roman"/>
                <w:color w:val="000000"/>
              </w:rPr>
              <w:t>Государственная гражданская служба</w:t>
            </w:r>
          </w:p>
          <w:p w:rsidR="00D30AAE" w:rsidRDefault="002E1771">
            <w:pPr>
              <w:spacing w:after="0" w:line="240" w:lineRule="auto"/>
              <w:jc w:val="center"/>
            </w:pPr>
            <w:r>
              <w:rPr>
                <w:rFonts w:ascii="Times New Roman" w:hAnsi="Times New Roman" w:cs="Times New Roman"/>
                <w:color w:val="000000"/>
              </w:rPr>
              <w:t>Деловые коммуникации</w:t>
            </w:r>
          </w:p>
          <w:p w:rsidR="00D30AAE" w:rsidRDefault="002E1771">
            <w:pPr>
              <w:spacing w:after="0" w:line="240" w:lineRule="auto"/>
              <w:jc w:val="center"/>
            </w:pPr>
            <w:r>
              <w:rPr>
                <w:rFonts w:ascii="Times New Roman" w:hAnsi="Times New Roman" w:cs="Times New Roman"/>
                <w:color w:val="000000"/>
              </w:rPr>
              <w:t>Правовые основы управления документацией и архивами</w:t>
            </w:r>
          </w:p>
          <w:p w:rsidR="00D30AAE" w:rsidRDefault="002E1771">
            <w:pPr>
              <w:spacing w:after="0" w:line="240" w:lineRule="auto"/>
              <w:jc w:val="center"/>
            </w:pPr>
            <w:r>
              <w:rPr>
                <w:rFonts w:ascii="Times New Roman" w:hAnsi="Times New Roman" w:cs="Times New Roman"/>
                <w:color w:val="000000"/>
              </w:rPr>
              <w:t>Экономический анализ</w:t>
            </w:r>
          </w:p>
          <w:p w:rsidR="00D30AAE" w:rsidRDefault="002E1771">
            <w:pPr>
              <w:spacing w:after="0" w:line="240" w:lineRule="auto"/>
              <w:jc w:val="center"/>
            </w:pPr>
            <w:r>
              <w:rPr>
                <w:rFonts w:ascii="Times New Roman" w:hAnsi="Times New Roman" w:cs="Times New Roman"/>
                <w:color w:val="000000"/>
              </w:rPr>
              <w:t>История государственного управления</w:t>
            </w:r>
          </w:p>
          <w:p w:rsidR="00D30AAE" w:rsidRDefault="002E1771">
            <w:pPr>
              <w:spacing w:after="0" w:line="240" w:lineRule="auto"/>
              <w:jc w:val="center"/>
            </w:pPr>
            <w:r>
              <w:rPr>
                <w:rFonts w:ascii="Times New Roman" w:hAnsi="Times New Roman" w:cs="Times New Roman"/>
                <w:color w:val="000000"/>
              </w:rPr>
              <w:t>Основы дефектологии в социальной и профессиональной сферах</w:t>
            </w:r>
          </w:p>
          <w:p w:rsidR="00D30AAE" w:rsidRDefault="002E1771">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p w:rsidR="00D30AAE" w:rsidRDefault="002E1771">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D30AAE" w:rsidRDefault="002E1771">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и муниципальном управлении</w:t>
            </w:r>
          </w:p>
          <w:p w:rsidR="00D30AAE" w:rsidRDefault="002E1771">
            <w:pPr>
              <w:spacing w:after="0" w:line="240" w:lineRule="auto"/>
              <w:jc w:val="center"/>
            </w:pPr>
            <w:r>
              <w:rPr>
                <w:rFonts w:ascii="Times New Roman" w:hAnsi="Times New Roman" w:cs="Times New Roman"/>
                <w:color w:val="000000"/>
              </w:rPr>
              <w:t>Конституционное право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AAE" w:rsidRDefault="002E1771">
            <w:pPr>
              <w:spacing w:after="0" w:line="240" w:lineRule="auto"/>
              <w:jc w:val="center"/>
            </w:pPr>
            <w:r>
              <w:rPr>
                <w:rFonts w:ascii="Times New Roman" w:hAnsi="Times New Roman" w:cs="Times New Roman"/>
                <w:color w:val="000000"/>
              </w:rPr>
              <w:t>Государственное антикризисное управление</w:t>
            </w:r>
          </w:p>
          <w:p w:rsidR="00D30AAE" w:rsidRDefault="002E1771">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2)</w:t>
            </w:r>
          </w:p>
          <w:p w:rsidR="00D30AAE" w:rsidRDefault="002E1771">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3)</w:t>
            </w:r>
          </w:p>
          <w:p w:rsidR="00D30AAE" w:rsidRDefault="002E1771">
            <w:pPr>
              <w:spacing w:after="0" w:line="240" w:lineRule="auto"/>
              <w:jc w:val="center"/>
            </w:pPr>
            <w:r>
              <w:rPr>
                <w:rFonts w:ascii="Times New Roman" w:hAnsi="Times New Roman" w:cs="Times New Roman"/>
                <w:color w:val="000000"/>
              </w:rPr>
              <w:t>Профессиональная и социально- психологическая адаптация государственных гражданских и муниципальных служащих</w:t>
            </w:r>
          </w:p>
          <w:p w:rsidR="00D30AAE" w:rsidRDefault="002E1771">
            <w:pPr>
              <w:spacing w:after="0" w:line="240" w:lineRule="auto"/>
              <w:jc w:val="center"/>
            </w:pPr>
            <w:r>
              <w:rPr>
                <w:rFonts w:ascii="Times New Roman" w:hAnsi="Times New Roman" w:cs="Times New Roman"/>
                <w:color w:val="000000"/>
              </w:rPr>
              <w:t>Профессиональная карьера на государственной гражданской и муниципальной службе</w:t>
            </w:r>
          </w:p>
          <w:p w:rsidR="00D30AAE" w:rsidRDefault="002E1771">
            <w:pPr>
              <w:spacing w:after="0" w:line="240" w:lineRule="auto"/>
              <w:jc w:val="center"/>
            </w:pPr>
            <w:r>
              <w:rPr>
                <w:rFonts w:ascii="Times New Roman" w:hAnsi="Times New Roman" w:cs="Times New Roman"/>
                <w:color w:val="000000"/>
              </w:rPr>
              <w:t>Психология и социология труда</w:t>
            </w:r>
          </w:p>
          <w:p w:rsidR="00D30AAE" w:rsidRDefault="002E1771">
            <w:pPr>
              <w:spacing w:after="0" w:line="240" w:lineRule="auto"/>
              <w:jc w:val="center"/>
            </w:pPr>
            <w:r>
              <w:rPr>
                <w:rFonts w:ascii="Times New Roman" w:hAnsi="Times New Roman" w:cs="Times New Roman"/>
                <w:color w:val="000000"/>
              </w:rPr>
              <w:t>Финансово-экономические основы государственного и муниципального управления</w:t>
            </w:r>
          </w:p>
          <w:p w:rsidR="00D30AAE" w:rsidRDefault="002E1771">
            <w:pPr>
              <w:spacing w:after="0" w:line="240" w:lineRule="auto"/>
              <w:jc w:val="center"/>
            </w:pPr>
            <w:r>
              <w:rPr>
                <w:rFonts w:ascii="Times New Roman" w:hAnsi="Times New Roman" w:cs="Times New Roman"/>
                <w:color w:val="000000"/>
              </w:rPr>
              <w:t>Зарубежный опыт государственной гражданской службы</w:t>
            </w:r>
          </w:p>
          <w:p w:rsidR="00D30AAE" w:rsidRDefault="002E1771">
            <w:pPr>
              <w:spacing w:after="0" w:line="240" w:lineRule="auto"/>
              <w:jc w:val="center"/>
            </w:pPr>
            <w:r>
              <w:rPr>
                <w:rFonts w:ascii="Times New Roman" w:hAnsi="Times New Roman" w:cs="Times New Roman"/>
                <w:color w:val="000000"/>
              </w:rPr>
              <w:t>Национальные и региональные особенности государственной службы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AAE" w:rsidRDefault="002E1771">
            <w:pPr>
              <w:spacing w:after="0" w:line="240" w:lineRule="auto"/>
              <w:jc w:val="center"/>
              <w:rPr>
                <w:sz w:val="24"/>
                <w:szCs w:val="24"/>
              </w:rPr>
            </w:pPr>
            <w:r>
              <w:rPr>
                <w:rFonts w:ascii="Times New Roman" w:hAnsi="Times New Roman" w:cs="Times New Roman"/>
                <w:color w:val="000000"/>
                <w:sz w:val="24"/>
                <w:szCs w:val="24"/>
              </w:rPr>
              <w:t>ПК-3</w:t>
            </w:r>
          </w:p>
        </w:tc>
      </w:tr>
      <w:tr w:rsidR="00D30AAE">
        <w:trPr>
          <w:trHeight w:hRule="exact" w:val="138"/>
        </w:trPr>
        <w:tc>
          <w:tcPr>
            <w:tcW w:w="3970" w:type="dxa"/>
          </w:tcPr>
          <w:p w:rsidR="00D30AAE" w:rsidRDefault="00D30AAE"/>
        </w:tc>
        <w:tc>
          <w:tcPr>
            <w:tcW w:w="3828" w:type="dxa"/>
          </w:tcPr>
          <w:p w:rsidR="00D30AAE" w:rsidRDefault="00D30AAE"/>
        </w:tc>
        <w:tc>
          <w:tcPr>
            <w:tcW w:w="852" w:type="dxa"/>
          </w:tcPr>
          <w:p w:rsidR="00D30AAE" w:rsidRDefault="00D30AAE"/>
        </w:tc>
        <w:tc>
          <w:tcPr>
            <w:tcW w:w="993" w:type="dxa"/>
          </w:tcPr>
          <w:p w:rsidR="00D30AAE" w:rsidRDefault="00D30AAE"/>
        </w:tc>
      </w:tr>
      <w:tr w:rsidR="00D30AAE">
        <w:trPr>
          <w:trHeight w:hRule="exact" w:val="1125"/>
        </w:trPr>
        <w:tc>
          <w:tcPr>
            <w:tcW w:w="9654" w:type="dxa"/>
            <w:gridSpan w:val="4"/>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0AAE">
        <w:trPr>
          <w:trHeight w:hRule="exact" w:val="585"/>
        </w:trPr>
        <w:tc>
          <w:tcPr>
            <w:tcW w:w="9654" w:type="dxa"/>
            <w:gridSpan w:val="4"/>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30AAE" w:rsidRDefault="002E1771">
            <w:pPr>
              <w:spacing w:after="0" w:line="240" w:lineRule="auto"/>
              <w:jc w:val="center"/>
              <w:rPr>
                <w:sz w:val="24"/>
                <w:szCs w:val="24"/>
              </w:rPr>
            </w:pPr>
            <w:r>
              <w:rPr>
                <w:rFonts w:ascii="Times New Roman" w:hAnsi="Times New Roman" w:cs="Times New Roman"/>
                <w:color w:val="000000"/>
                <w:sz w:val="24"/>
                <w:szCs w:val="24"/>
              </w:rPr>
              <w:t>Из них:</w:t>
            </w:r>
          </w:p>
        </w:tc>
      </w:tr>
      <w:tr w:rsidR="00D30AAE">
        <w:trPr>
          <w:trHeight w:hRule="exact" w:val="138"/>
        </w:trPr>
        <w:tc>
          <w:tcPr>
            <w:tcW w:w="3970" w:type="dxa"/>
          </w:tcPr>
          <w:p w:rsidR="00D30AAE" w:rsidRDefault="00D30AAE"/>
        </w:tc>
        <w:tc>
          <w:tcPr>
            <w:tcW w:w="3828" w:type="dxa"/>
          </w:tcPr>
          <w:p w:rsidR="00D30AAE" w:rsidRDefault="00D30AAE"/>
        </w:tc>
        <w:tc>
          <w:tcPr>
            <w:tcW w:w="852" w:type="dxa"/>
          </w:tcPr>
          <w:p w:rsidR="00D30AAE" w:rsidRDefault="00D30AAE"/>
        </w:tc>
        <w:tc>
          <w:tcPr>
            <w:tcW w:w="993" w:type="dxa"/>
          </w:tcPr>
          <w:p w:rsidR="00D30AAE" w:rsidRDefault="00D30AAE"/>
        </w:tc>
      </w:tr>
      <w:tr w:rsidR="00D30A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10</w:t>
            </w:r>
          </w:p>
        </w:tc>
      </w:tr>
      <w:tr w:rsidR="00D30A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r>
      <w:tr w:rsidR="00D30A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0</w:t>
            </w:r>
          </w:p>
        </w:tc>
      </w:tr>
      <w:tr w:rsidR="00D30A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6</w:t>
            </w:r>
          </w:p>
        </w:tc>
      </w:tr>
      <w:tr w:rsidR="00D30A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0</w:t>
            </w:r>
          </w:p>
        </w:tc>
      </w:tr>
      <w:tr w:rsidR="00D30A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94</w:t>
            </w:r>
          </w:p>
        </w:tc>
      </w:tr>
      <w:tr w:rsidR="00D30A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r>
    </w:tbl>
    <w:p w:rsidR="00D30AAE" w:rsidRDefault="002E17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30A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зачеты 4</w:t>
            </w:r>
          </w:p>
        </w:tc>
      </w:tr>
      <w:tr w:rsidR="00D30AAE">
        <w:trPr>
          <w:trHeight w:hRule="exact" w:val="277"/>
        </w:trPr>
        <w:tc>
          <w:tcPr>
            <w:tcW w:w="5671" w:type="dxa"/>
          </w:tcPr>
          <w:p w:rsidR="00D30AAE" w:rsidRDefault="00D30AAE"/>
        </w:tc>
        <w:tc>
          <w:tcPr>
            <w:tcW w:w="1702" w:type="dxa"/>
          </w:tcPr>
          <w:p w:rsidR="00D30AAE" w:rsidRDefault="00D30AAE"/>
        </w:tc>
        <w:tc>
          <w:tcPr>
            <w:tcW w:w="426" w:type="dxa"/>
          </w:tcPr>
          <w:p w:rsidR="00D30AAE" w:rsidRDefault="00D30AAE"/>
        </w:tc>
        <w:tc>
          <w:tcPr>
            <w:tcW w:w="710" w:type="dxa"/>
          </w:tcPr>
          <w:p w:rsidR="00D30AAE" w:rsidRDefault="00D30AAE"/>
        </w:tc>
        <w:tc>
          <w:tcPr>
            <w:tcW w:w="1135" w:type="dxa"/>
          </w:tcPr>
          <w:p w:rsidR="00D30AAE" w:rsidRDefault="00D30AAE"/>
        </w:tc>
      </w:tr>
      <w:tr w:rsidR="00D30AAE">
        <w:trPr>
          <w:trHeight w:hRule="exact" w:val="1666"/>
        </w:trPr>
        <w:tc>
          <w:tcPr>
            <w:tcW w:w="9654" w:type="dxa"/>
            <w:gridSpan w:val="5"/>
            <w:shd w:val="clear" w:color="000000" w:fill="FFFFFF"/>
            <w:tcMar>
              <w:left w:w="34" w:type="dxa"/>
              <w:right w:w="34" w:type="dxa"/>
            </w:tcMar>
          </w:tcPr>
          <w:p w:rsidR="00D30AAE" w:rsidRDefault="00D30AAE">
            <w:pPr>
              <w:spacing w:after="0" w:line="240" w:lineRule="auto"/>
              <w:jc w:val="center"/>
              <w:rPr>
                <w:sz w:val="24"/>
                <w:szCs w:val="24"/>
              </w:rPr>
            </w:pPr>
          </w:p>
          <w:p w:rsidR="00D30AAE" w:rsidRDefault="002E17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0AAE" w:rsidRDefault="00D30AAE">
            <w:pPr>
              <w:spacing w:after="0" w:line="240" w:lineRule="auto"/>
              <w:jc w:val="center"/>
              <w:rPr>
                <w:sz w:val="24"/>
                <w:szCs w:val="24"/>
              </w:rPr>
            </w:pPr>
          </w:p>
          <w:p w:rsidR="00D30AAE" w:rsidRDefault="002E17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0AAE">
        <w:trPr>
          <w:trHeight w:hRule="exact" w:val="416"/>
        </w:trPr>
        <w:tc>
          <w:tcPr>
            <w:tcW w:w="5671" w:type="dxa"/>
          </w:tcPr>
          <w:p w:rsidR="00D30AAE" w:rsidRDefault="00D30AAE"/>
        </w:tc>
        <w:tc>
          <w:tcPr>
            <w:tcW w:w="1702" w:type="dxa"/>
          </w:tcPr>
          <w:p w:rsidR="00D30AAE" w:rsidRDefault="00D30AAE"/>
        </w:tc>
        <w:tc>
          <w:tcPr>
            <w:tcW w:w="426" w:type="dxa"/>
          </w:tcPr>
          <w:p w:rsidR="00D30AAE" w:rsidRDefault="00D30AAE"/>
        </w:tc>
        <w:tc>
          <w:tcPr>
            <w:tcW w:w="710" w:type="dxa"/>
          </w:tcPr>
          <w:p w:rsidR="00D30AAE" w:rsidRDefault="00D30AAE"/>
        </w:tc>
        <w:tc>
          <w:tcPr>
            <w:tcW w:w="1135" w:type="dxa"/>
          </w:tcPr>
          <w:p w:rsidR="00D30AAE" w:rsidRDefault="00D30AAE"/>
        </w:tc>
      </w:tr>
      <w:tr w:rsidR="00D30A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AAE" w:rsidRDefault="002E17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AAE" w:rsidRDefault="002E17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AAE" w:rsidRDefault="002E177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0AAE" w:rsidRDefault="002E1771">
            <w:pPr>
              <w:spacing w:after="0" w:line="240" w:lineRule="auto"/>
              <w:jc w:val="center"/>
              <w:rPr>
                <w:sz w:val="24"/>
                <w:szCs w:val="24"/>
              </w:rPr>
            </w:pPr>
            <w:r>
              <w:rPr>
                <w:rFonts w:ascii="Times New Roman" w:hAnsi="Times New Roman" w:cs="Times New Roman"/>
                <w:color w:val="000000"/>
                <w:sz w:val="24"/>
                <w:szCs w:val="24"/>
              </w:rPr>
              <w:t>Часов</w:t>
            </w:r>
          </w:p>
        </w:tc>
      </w:tr>
      <w:tr w:rsidR="00D30A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0AAE" w:rsidRDefault="00D30AA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0AAE" w:rsidRDefault="00D30A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0AAE" w:rsidRDefault="00D30A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0AAE" w:rsidRDefault="00D30AAE"/>
        </w:tc>
      </w:tr>
      <w:tr w:rsidR="00D30A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Тема1 Управление государственной службой, цели и задачи кадровой службы по вопросам управления государственной службой в государственных органах.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1</w:t>
            </w:r>
          </w:p>
        </w:tc>
      </w:tr>
      <w:tr w:rsidR="00D30A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Тема 2. Функции кадровых служб и структурных подразделений по вопросам управления государственной службой государственных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1</w:t>
            </w:r>
          </w:p>
        </w:tc>
      </w:tr>
      <w:tr w:rsidR="00D30A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Тема  3. Управление государственной службой. Цели, задачи, основные направления кадровой политики в системе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1</w:t>
            </w:r>
          </w:p>
        </w:tc>
      </w:tr>
      <w:tr w:rsidR="00D30A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Тема 4. Технология набора персонала. Организация и проведение открытых конкурсов на замещение вакантной должности при поступлении на государственную службу.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1</w:t>
            </w:r>
          </w:p>
        </w:tc>
      </w:tr>
      <w:tr w:rsidR="00D30A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Тема 5. Организация и проведение оценки и аттестации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0</w:t>
            </w:r>
          </w:p>
        </w:tc>
      </w:tr>
      <w:tr w:rsidR="00D30AA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Тема 6.  Развитие персонала. Формирование кадрового резерва государственной гражданской службы, организация работы с кадровым резервом и его эффективное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0</w:t>
            </w:r>
          </w:p>
        </w:tc>
      </w:tr>
      <w:tr w:rsidR="00D30A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D30A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1</w:t>
            </w:r>
          </w:p>
        </w:tc>
      </w:tr>
      <w:tr w:rsidR="00D30A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D30A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0</w:t>
            </w:r>
          </w:p>
        </w:tc>
      </w:tr>
      <w:tr w:rsidR="00D30A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D30A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1</w:t>
            </w:r>
          </w:p>
        </w:tc>
      </w:tr>
      <w:tr w:rsidR="00D30A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Организация и проведение открытых конкурсов на замещение вакантной должности при поступлении на государственную службу.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1</w:t>
            </w:r>
          </w:p>
        </w:tc>
      </w:tr>
      <w:tr w:rsidR="00D30A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D30A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0</w:t>
            </w:r>
          </w:p>
        </w:tc>
      </w:tr>
      <w:tr w:rsidR="00D30A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Заслушивание рефератов по проблемам Кадровых технологий в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2</w:t>
            </w:r>
          </w:p>
        </w:tc>
      </w:tr>
      <w:tr w:rsidR="00D30A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Прловедение круглых столов по Кадровым технологиям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1</w:t>
            </w:r>
          </w:p>
        </w:tc>
      </w:tr>
      <w:tr w:rsidR="00D30A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D30A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94</w:t>
            </w:r>
          </w:p>
        </w:tc>
      </w:tr>
      <w:tr w:rsidR="00D30A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D30A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4</w:t>
            </w:r>
          </w:p>
        </w:tc>
      </w:tr>
      <w:tr w:rsidR="00D30A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D30A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D30A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color w:val="000000"/>
                <w:sz w:val="24"/>
                <w:szCs w:val="24"/>
              </w:rPr>
              <w:t>108</w:t>
            </w:r>
          </w:p>
        </w:tc>
      </w:tr>
      <w:tr w:rsidR="00D30AAE">
        <w:trPr>
          <w:trHeight w:hRule="exact" w:val="2095"/>
        </w:trPr>
        <w:tc>
          <w:tcPr>
            <w:tcW w:w="9654" w:type="dxa"/>
            <w:gridSpan w:val="5"/>
            <w:shd w:val="clear" w:color="000000" w:fill="FFFFFF"/>
            <w:tcMar>
              <w:left w:w="34" w:type="dxa"/>
              <w:right w:w="34" w:type="dxa"/>
            </w:tcMar>
          </w:tcPr>
          <w:p w:rsidR="00D30AAE" w:rsidRDefault="00D30AAE">
            <w:pPr>
              <w:spacing w:after="0" w:line="240" w:lineRule="auto"/>
              <w:jc w:val="both"/>
              <w:rPr>
                <w:sz w:val="20"/>
                <w:szCs w:val="20"/>
              </w:rPr>
            </w:pPr>
          </w:p>
          <w:p w:rsidR="00D30AAE" w:rsidRDefault="002E1771">
            <w:pPr>
              <w:spacing w:after="0" w:line="240" w:lineRule="auto"/>
              <w:jc w:val="both"/>
              <w:rPr>
                <w:sz w:val="20"/>
                <w:szCs w:val="20"/>
              </w:rPr>
            </w:pPr>
            <w:r>
              <w:rPr>
                <w:rFonts w:ascii="Times New Roman" w:hAnsi="Times New Roman" w:cs="Times New Roman"/>
                <w:color w:val="000000"/>
                <w:sz w:val="20"/>
                <w:szCs w:val="20"/>
              </w:rPr>
              <w:t>* Примечания:</w:t>
            </w:r>
          </w:p>
          <w:p w:rsidR="00D30AAE" w:rsidRDefault="002E17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0AAE" w:rsidRDefault="002E17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D30AAE" w:rsidRDefault="002E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AAE">
        <w:trPr>
          <w:trHeight w:hRule="exact" w:val="15391"/>
        </w:trPr>
        <w:tc>
          <w:tcPr>
            <w:tcW w:w="9654" w:type="dxa"/>
            <w:shd w:val="clear" w:color="000000" w:fill="FFFFFF"/>
            <w:tcMar>
              <w:left w:w="34" w:type="dxa"/>
              <w:right w:w="34" w:type="dxa"/>
            </w:tcMar>
          </w:tcPr>
          <w:p w:rsidR="00D30AAE" w:rsidRDefault="002E1771">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0AAE" w:rsidRDefault="002E17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0AAE" w:rsidRDefault="002E17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0AAE" w:rsidRDefault="002E17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0AAE" w:rsidRDefault="002E17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0AAE" w:rsidRDefault="002E17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0AAE" w:rsidRDefault="002E17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D30AAE" w:rsidRDefault="002E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AAE">
        <w:trPr>
          <w:trHeight w:hRule="exact" w:val="465"/>
        </w:trPr>
        <w:tc>
          <w:tcPr>
            <w:tcW w:w="9654" w:type="dxa"/>
            <w:shd w:val="clear" w:color="000000" w:fill="FFFFFF"/>
            <w:tcMar>
              <w:left w:w="34" w:type="dxa"/>
              <w:right w:w="34" w:type="dxa"/>
            </w:tcMar>
          </w:tcPr>
          <w:p w:rsidR="00D30AAE" w:rsidRDefault="002E1771">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D30AAE">
        <w:trPr>
          <w:trHeight w:hRule="exact" w:val="585"/>
        </w:trPr>
        <w:tc>
          <w:tcPr>
            <w:tcW w:w="9654" w:type="dxa"/>
            <w:shd w:val="clear" w:color="000000" w:fill="FFFFFF"/>
            <w:tcMar>
              <w:left w:w="34" w:type="dxa"/>
              <w:right w:w="34" w:type="dxa"/>
            </w:tcMar>
          </w:tcPr>
          <w:p w:rsidR="00D30AAE" w:rsidRDefault="00D30AAE">
            <w:pPr>
              <w:spacing w:after="0" w:line="240" w:lineRule="auto"/>
              <w:rPr>
                <w:sz w:val="24"/>
                <w:szCs w:val="24"/>
              </w:rPr>
            </w:pPr>
          </w:p>
          <w:p w:rsidR="00D30AAE" w:rsidRDefault="002E17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0AAE">
        <w:trPr>
          <w:trHeight w:hRule="exact" w:val="277"/>
        </w:trPr>
        <w:tc>
          <w:tcPr>
            <w:tcW w:w="9654" w:type="dxa"/>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0AAE">
        <w:trPr>
          <w:trHeight w:hRule="exact" w:val="26"/>
        </w:trPr>
        <w:tc>
          <w:tcPr>
            <w:tcW w:w="9654" w:type="dxa"/>
            <w:vMerge w:val="restart"/>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b/>
                <w:color w:val="000000"/>
                <w:sz w:val="24"/>
                <w:szCs w:val="24"/>
              </w:rPr>
              <w:t>Тема1 Управление государственной службой, цели и задачи кадровой службы по вопросам управления государственной службой в государственных органах.</w:t>
            </w:r>
          </w:p>
        </w:tc>
      </w:tr>
      <w:tr w:rsidR="00D30AAE">
        <w:trPr>
          <w:trHeight w:hRule="exact" w:val="558"/>
        </w:trPr>
        <w:tc>
          <w:tcPr>
            <w:tcW w:w="9654" w:type="dxa"/>
            <w:vMerge/>
            <w:shd w:val="clear" w:color="000000" w:fill="FFFFFF"/>
            <w:tcMar>
              <w:left w:w="34" w:type="dxa"/>
              <w:right w:w="34" w:type="dxa"/>
            </w:tcMar>
          </w:tcPr>
          <w:p w:rsidR="00D30AAE" w:rsidRDefault="00D30AAE"/>
        </w:tc>
      </w:tr>
      <w:tr w:rsidR="00D30AAE">
        <w:trPr>
          <w:trHeight w:hRule="exact" w:val="1096"/>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t>Персонал как ресурс организации, специфика персонала в организации. Теоретические подходы к определению системы управления персоналом организации. Кадровая политика – основные виды и подходы. Управление персоналом как механизм реализации кадровой политики.</w:t>
            </w:r>
          </w:p>
        </w:tc>
      </w:tr>
      <w:tr w:rsidR="00D30AAE">
        <w:trPr>
          <w:trHeight w:hRule="exact" w:val="585"/>
        </w:trPr>
        <w:tc>
          <w:tcPr>
            <w:tcW w:w="9654" w:type="dxa"/>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b/>
                <w:color w:val="000000"/>
                <w:sz w:val="24"/>
                <w:szCs w:val="24"/>
              </w:rPr>
              <w:t>Тема 2. Функции кадровых служб и структурных подразделений по вопросам управления государственной службой государственных органов.</w:t>
            </w:r>
          </w:p>
        </w:tc>
      </w:tr>
      <w:tr w:rsidR="00D30AAE">
        <w:trPr>
          <w:trHeight w:hRule="exact" w:val="826"/>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t>Основные задачи кадровой службы государственного органа. Место кадровой службы в структуре государственного органа. Нормативно-правовое обеспечение кадровой работы. Формирование кадрового состава государственного органа.</w:t>
            </w:r>
          </w:p>
        </w:tc>
      </w:tr>
      <w:tr w:rsidR="00D30AAE">
        <w:trPr>
          <w:trHeight w:hRule="exact" w:val="585"/>
        </w:trPr>
        <w:tc>
          <w:tcPr>
            <w:tcW w:w="9654" w:type="dxa"/>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b/>
                <w:color w:val="000000"/>
                <w:sz w:val="24"/>
                <w:szCs w:val="24"/>
              </w:rPr>
              <w:t>Тема  3. Управление государственной службой. Цели, задачи, основные направления кадровой политики в системе государственной службы.</w:t>
            </w:r>
          </w:p>
        </w:tc>
      </w:tr>
      <w:tr w:rsidR="00D30AAE">
        <w:trPr>
          <w:trHeight w:hRule="exact" w:val="3801"/>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t>Нормативное правовое обеспечение функций структурных подразделений государственных органов, связанных с применением технологий кадровой работы.</w:t>
            </w:r>
          </w:p>
          <w:p w:rsidR="00D30AAE" w:rsidRDefault="002E1771">
            <w:pPr>
              <w:spacing w:after="0" w:line="240" w:lineRule="auto"/>
              <w:jc w:val="both"/>
              <w:rPr>
                <w:sz w:val="24"/>
                <w:szCs w:val="24"/>
              </w:rPr>
            </w:pPr>
            <w:r>
              <w:rPr>
                <w:rFonts w:ascii="Times New Roman" w:hAnsi="Times New Roman" w:cs="Times New Roman"/>
                <w:color w:val="000000"/>
                <w:sz w:val="24"/>
                <w:szCs w:val="24"/>
              </w:rPr>
              <w:t>Понятие государственной службы. Система управления государственной службой. Кадровая политика в системе государственной службы. Основные принципы функционирования системы государственной службы. Сравнительная характеристика бюрократической и менеджериальной моделей государственного управления. Основные цели, задачи и направления государственной кадровой политики. Основные подсистемы государственной кадровой политики. Методы исследования государственной кадровой политики. Реестр должностей федеральной государственной гражданской службы, утвержденный Указом Президента Российской Федерации от 31 декабря 2005 г. № 1574. Направления деятельности кадровой работы, в том числе работа, связанная с поступлением на государственную гражданскую службу ее прохождением и прекращением. Концептуальные основы кадровой работы на государственной службе – зарубежный опыт.</w:t>
            </w:r>
          </w:p>
        </w:tc>
      </w:tr>
      <w:tr w:rsidR="00D30AAE">
        <w:trPr>
          <w:trHeight w:hRule="exact" w:val="855"/>
        </w:trPr>
        <w:tc>
          <w:tcPr>
            <w:tcW w:w="9654" w:type="dxa"/>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b/>
                <w:color w:val="000000"/>
                <w:sz w:val="24"/>
                <w:szCs w:val="24"/>
              </w:rPr>
              <w:t>Тема 4. Технология набора персонала. Организация и проведение открытых конкурсов на замещение вакантной должности при поступлении на государственную службу.</w:t>
            </w:r>
          </w:p>
        </w:tc>
      </w:tr>
      <w:tr w:rsidR="00D30AAE">
        <w:trPr>
          <w:trHeight w:hRule="exact" w:val="3260"/>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t>Основные функциональные понятия – подбор, отбор, найм, маркетинг персонала. Основные процедуры подбора, отбора, найма. Конкурс как основная процедура отбора при поступлении на государственную службу. Перспективы развития кадровых технологий при поступлении на гос. Службу. Конкурс на замещение вакантной должности государственной гражданской службы. Общие положения. Специфика отбора кадров на государственную службу. Основы нормативной правовой базы регулирующей проведение конкурса. Цели проведения конкурса. Задачи проведения конкурса. Подготовка к проведению конкурса. Этапы конкурса. Разработка основных и специальных критериев отбора и оценки кандидатов. Основные понятия о квалификационных требованиях к вакантной должности и должностных регламентах государственных гражданских служащих. Перечень основных квалификационных требований к вакантной должности.</w:t>
            </w:r>
          </w:p>
        </w:tc>
      </w:tr>
      <w:tr w:rsidR="00D30AAE">
        <w:trPr>
          <w:trHeight w:hRule="exact" w:val="585"/>
        </w:trPr>
        <w:tc>
          <w:tcPr>
            <w:tcW w:w="9654" w:type="dxa"/>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b/>
                <w:color w:val="000000"/>
                <w:sz w:val="24"/>
                <w:szCs w:val="24"/>
              </w:rPr>
              <w:t>Тема 5. Организация и проведение оценки и аттестации государственных служащих.</w:t>
            </w:r>
          </w:p>
        </w:tc>
      </w:tr>
      <w:tr w:rsidR="00D30AAE">
        <w:trPr>
          <w:trHeight w:hRule="exact" w:val="1883"/>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t>Оценка и аттестация персонала как технология управления человеческими ресурсами. Методы оценки и аттестации персонала в организации. Специфика проведения аттестации на государственной службе. Цель и задачи проведения аттестации государственных гражданских служащих. Нормативно-правовое обеспечение проведения аттестации государственных гражданских служащих. Государственные гражданские служащие не подлежащие аттестации. Периодичность проведения аттестации.</w:t>
            </w:r>
          </w:p>
        </w:tc>
      </w:tr>
    </w:tbl>
    <w:p w:rsidR="00D30AAE" w:rsidRDefault="002E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AAE">
        <w:trPr>
          <w:trHeight w:hRule="exact" w:val="1637"/>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lastRenderedPageBreak/>
              <w:t>Организация проведения аттестации. Аттестационная комиссия. График проведения аттестации. Отзыв об исполнении государственным гражданским служащим должностных обязанностей. Проведение аттестации. Процедура проведения аттестации. Основания перенесения аттестации государственного гражданского служащего на другой срок. Оценка профессиональной служебной деятельности государственного гражданского служащего.</w:t>
            </w:r>
          </w:p>
        </w:tc>
      </w:tr>
      <w:tr w:rsidR="00D30AAE">
        <w:trPr>
          <w:trHeight w:hRule="exact" w:val="855"/>
        </w:trPr>
        <w:tc>
          <w:tcPr>
            <w:tcW w:w="9654" w:type="dxa"/>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b/>
                <w:color w:val="000000"/>
                <w:sz w:val="24"/>
                <w:szCs w:val="24"/>
              </w:rPr>
              <w:t>Тема 6.  Развитие персонала. Формирование кадрового резерва государственной гражданской службы, организация работы с кадровым резервом и его эффективное использование.</w:t>
            </w:r>
          </w:p>
        </w:tc>
      </w:tr>
      <w:tr w:rsidR="00D30AAE">
        <w:trPr>
          <w:trHeight w:hRule="exact" w:val="4882"/>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t>Развитие персонала как элемент системы управления персоналом. Структура развития персонала. Кадровый резерв государственной гражданской службы. Общие положения. Основные направления кадрового резерва на государственной гражданской службе. Специфика кадрового резерва на государственной службе. Основы нормативной правовой базы, регулирующей формирование и ведение кадрового резерва на государственной гражданской службе. Цели формирования кадрового резерва. Задачи кадрового резерва государственной службы. Принципы формирования кадрового резерва. Уровни формирования и ведения кадрового резерва государственной гражданской службы. Формирование и ведение федерального кадрового резерва государственной службы. Основные функции федерального государственного органа по формированию и ведению кадрового резерва государственной службы. Специфика федерального кадрового резерва. Отличия ведения федерального кадрового резерва от ведения кадрового резерва государственного органа. Формирование кадрового резерва государственной гражданской службы. Основные направления деятельности кадровых служб государственных органов, в области формирования кадрового резерва. Подготовка кадрового резерва государственной службы. Разработка программ подготовки кадрового резерва (курсы, программы, индивидуальные задания). Программы теоретической подготовки, программы индивидуального обучения.</w:t>
            </w:r>
          </w:p>
        </w:tc>
      </w:tr>
      <w:tr w:rsidR="00D30AAE">
        <w:trPr>
          <w:trHeight w:hRule="exact" w:val="277"/>
        </w:trPr>
        <w:tc>
          <w:tcPr>
            <w:tcW w:w="9654" w:type="dxa"/>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30AAE">
        <w:trPr>
          <w:trHeight w:hRule="exact" w:val="14"/>
        </w:trPr>
        <w:tc>
          <w:tcPr>
            <w:tcW w:w="9640" w:type="dxa"/>
          </w:tcPr>
          <w:p w:rsidR="00D30AAE" w:rsidRDefault="00D30AAE"/>
        </w:tc>
      </w:tr>
      <w:tr w:rsidR="00D30AAE">
        <w:trPr>
          <w:trHeight w:hRule="exact" w:val="277"/>
        </w:trPr>
        <w:tc>
          <w:tcPr>
            <w:tcW w:w="9654" w:type="dxa"/>
            <w:shd w:val="clear" w:color="000000" w:fill="FFFFFF"/>
            <w:tcMar>
              <w:left w:w="34" w:type="dxa"/>
              <w:right w:w="34" w:type="dxa"/>
            </w:tcMar>
          </w:tcPr>
          <w:p w:rsidR="00D30AAE" w:rsidRDefault="00D30AAE"/>
        </w:tc>
      </w:tr>
      <w:tr w:rsidR="00D30AAE">
        <w:trPr>
          <w:trHeight w:hRule="exact" w:val="285"/>
        </w:trPr>
        <w:tc>
          <w:tcPr>
            <w:tcW w:w="9654" w:type="dxa"/>
            <w:shd w:val="clear" w:color="000000" w:fill="FFFFFF"/>
            <w:tcMar>
              <w:left w:w="34" w:type="dxa"/>
              <w:right w:w="34" w:type="dxa"/>
            </w:tcMar>
          </w:tcPr>
          <w:p w:rsidR="00D30AAE" w:rsidRDefault="00D30AAE">
            <w:pPr>
              <w:spacing w:after="0" w:line="240" w:lineRule="auto"/>
              <w:jc w:val="both"/>
              <w:rPr>
                <w:sz w:val="24"/>
                <w:szCs w:val="24"/>
              </w:rPr>
            </w:pPr>
          </w:p>
        </w:tc>
      </w:tr>
      <w:tr w:rsidR="00D30AAE">
        <w:trPr>
          <w:trHeight w:hRule="exact" w:val="14"/>
        </w:trPr>
        <w:tc>
          <w:tcPr>
            <w:tcW w:w="9640" w:type="dxa"/>
          </w:tcPr>
          <w:p w:rsidR="00D30AAE" w:rsidRDefault="00D30AAE"/>
        </w:tc>
      </w:tr>
      <w:tr w:rsidR="00D30AAE">
        <w:trPr>
          <w:trHeight w:hRule="exact" w:val="277"/>
        </w:trPr>
        <w:tc>
          <w:tcPr>
            <w:tcW w:w="9654" w:type="dxa"/>
            <w:shd w:val="clear" w:color="000000" w:fill="FFFFFF"/>
            <w:tcMar>
              <w:left w:w="34" w:type="dxa"/>
              <w:right w:w="34" w:type="dxa"/>
            </w:tcMar>
          </w:tcPr>
          <w:p w:rsidR="00D30AAE" w:rsidRDefault="00D30AAE"/>
        </w:tc>
      </w:tr>
      <w:tr w:rsidR="00D30AAE">
        <w:trPr>
          <w:trHeight w:hRule="exact" w:val="285"/>
        </w:trPr>
        <w:tc>
          <w:tcPr>
            <w:tcW w:w="9654" w:type="dxa"/>
            <w:shd w:val="clear" w:color="000000" w:fill="FFFFFF"/>
            <w:tcMar>
              <w:left w:w="34" w:type="dxa"/>
              <w:right w:w="34" w:type="dxa"/>
            </w:tcMar>
          </w:tcPr>
          <w:p w:rsidR="00D30AAE" w:rsidRDefault="00D30AAE">
            <w:pPr>
              <w:spacing w:after="0" w:line="240" w:lineRule="auto"/>
              <w:jc w:val="both"/>
              <w:rPr>
                <w:sz w:val="24"/>
                <w:szCs w:val="24"/>
              </w:rPr>
            </w:pPr>
          </w:p>
        </w:tc>
      </w:tr>
      <w:tr w:rsidR="00D30AAE">
        <w:trPr>
          <w:trHeight w:hRule="exact" w:val="14"/>
        </w:trPr>
        <w:tc>
          <w:tcPr>
            <w:tcW w:w="9640" w:type="dxa"/>
          </w:tcPr>
          <w:p w:rsidR="00D30AAE" w:rsidRDefault="00D30AAE"/>
        </w:tc>
      </w:tr>
      <w:tr w:rsidR="00D30AAE">
        <w:trPr>
          <w:trHeight w:hRule="exact" w:val="277"/>
        </w:trPr>
        <w:tc>
          <w:tcPr>
            <w:tcW w:w="9654" w:type="dxa"/>
            <w:shd w:val="clear" w:color="000000" w:fill="FFFFFF"/>
            <w:tcMar>
              <w:left w:w="34" w:type="dxa"/>
              <w:right w:w="34" w:type="dxa"/>
            </w:tcMar>
          </w:tcPr>
          <w:p w:rsidR="00D30AAE" w:rsidRDefault="00D30AAE"/>
        </w:tc>
      </w:tr>
      <w:tr w:rsidR="00D30AAE">
        <w:trPr>
          <w:trHeight w:hRule="exact" w:val="285"/>
        </w:trPr>
        <w:tc>
          <w:tcPr>
            <w:tcW w:w="9654" w:type="dxa"/>
            <w:shd w:val="clear" w:color="000000" w:fill="FFFFFF"/>
            <w:tcMar>
              <w:left w:w="34" w:type="dxa"/>
              <w:right w:w="34" w:type="dxa"/>
            </w:tcMar>
          </w:tcPr>
          <w:p w:rsidR="00D30AAE" w:rsidRDefault="00D30AAE">
            <w:pPr>
              <w:spacing w:after="0" w:line="240" w:lineRule="auto"/>
              <w:jc w:val="both"/>
              <w:rPr>
                <w:sz w:val="24"/>
                <w:szCs w:val="24"/>
              </w:rPr>
            </w:pPr>
          </w:p>
        </w:tc>
      </w:tr>
      <w:tr w:rsidR="00D30AAE">
        <w:trPr>
          <w:trHeight w:hRule="exact" w:val="14"/>
        </w:trPr>
        <w:tc>
          <w:tcPr>
            <w:tcW w:w="9640" w:type="dxa"/>
          </w:tcPr>
          <w:p w:rsidR="00D30AAE" w:rsidRDefault="00D30AAE"/>
        </w:tc>
      </w:tr>
      <w:tr w:rsidR="00D30AAE">
        <w:trPr>
          <w:trHeight w:hRule="exact" w:val="585"/>
        </w:trPr>
        <w:tc>
          <w:tcPr>
            <w:tcW w:w="9654" w:type="dxa"/>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открытых конкурсов на замещение вакантной должности при поступлении на государственную службу.</w:t>
            </w:r>
          </w:p>
        </w:tc>
      </w:tr>
      <w:tr w:rsidR="00D30AAE">
        <w:trPr>
          <w:trHeight w:hRule="exact" w:val="285"/>
        </w:trPr>
        <w:tc>
          <w:tcPr>
            <w:tcW w:w="9654" w:type="dxa"/>
            <w:shd w:val="clear" w:color="000000" w:fill="FFFFFF"/>
            <w:tcMar>
              <w:left w:w="34" w:type="dxa"/>
              <w:right w:w="34" w:type="dxa"/>
            </w:tcMar>
          </w:tcPr>
          <w:p w:rsidR="00D30AAE" w:rsidRDefault="00D30AAE">
            <w:pPr>
              <w:spacing w:after="0" w:line="240" w:lineRule="auto"/>
              <w:jc w:val="both"/>
              <w:rPr>
                <w:sz w:val="24"/>
                <w:szCs w:val="24"/>
              </w:rPr>
            </w:pPr>
          </w:p>
        </w:tc>
      </w:tr>
      <w:tr w:rsidR="00D30AAE">
        <w:trPr>
          <w:trHeight w:hRule="exact" w:val="14"/>
        </w:trPr>
        <w:tc>
          <w:tcPr>
            <w:tcW w:w="9640" w:type="dxa"/>
          </w:tcPr>
          <w:p w:rsidR="00D30AAE" w:rsidRDefault="00D30AAE"/>
        </w:tc>
      </w:tr>
      <w:tr w:rsidR="00D30AAE">
        <w:trPr>
          <w:trHeight w:hRule="exact" w:val="277"/>
        </w:trPr>
        <w:tc>
          <w:tcPr>
            <w:tcW w:w="9654" w:type="dxa"/>
            <w:shd w:val="clear" w:color="000000" w:fill="FFFFFF"/>
            <w:tcMar>
              <w:left w:w="34" w:type="dxa"/>
              <w:right w:w="34" w:type="dxa"/>
            </w:tcMar>
          </w:tcPr>
          <w:p w:rsidR="00D30AAE" w:rsidRDefault="00D30AAE"/>
        </w:tc>
      </w:tr>
      <w:tr w:rsidR="00D30AAE">
        <w:trPr>
          <w:trHeight w:hRule="exact" w:val="285"/>
        </w:trPr>
        <w:tc>
          <w:tcPr>
            <w:tcW w:w="9654" w:type="dxa"/>
            <w:shd w:val="clear" w:color="000000" w:fill="FFFFFF"/>
            <w:tcMar>
              <w:left w:w="34" w:type="dxa"/>
              <w:right w:w="34" w:type="dxa"/>
            </w:tcMar>
          </w:tcPr>
          <w:p w:rsidR="00D30AAE" w:rsidRDefault="00D30AAE">
            <w:pPr>
              <w:spacing w:after="0" w:line="240" w:lineRule="auto"/>
              <w:jc w:val="both"/>
              <w:rPr>
                <w:sz w:val="24"/>
                <w:szCs w:val="24"/>
              </w:rPr>
            </w:pPr>
          </w:p>
        </w:tc>
      </w:tr>
      <w:tr w:rsidR="00D30AAE">
        <w:trPr>
          <w:trHeight w:hRule="exact" w:val="14"/>
        </w:trPr>
        <w:tc>
          <w:tcPr>
            <w:tcW w:w="9640" w:type="dxa"/>
          </w:tcPr>
          <w:p w:rsidR="00D30AAE" w:rsidRDefault="00D30AAE"/>
        </w:tc>
      </w:tr>
      <w:tr w:rsidR="00D30AAE">
        <w:trPr>
          <w:trHeight w:hRule="exact" w:val="304"/>
        </w:trPr>
        <w:tc>
          <w:tcPr>
            <w:tcW w:w="9654" w:type="dxa"/>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b/>
                <w:color w:val="000000"/>
                <w:sz w:val="24"/>
                <w:szCs w:val="24"/>
              </w:rPr>
              <w:t>Заслушивание рефератов по проблемам Кадровых технологий в ГМС</w:t>
            </w:r>
          </w:p>
        </w:tc>
      </w:tr>
      <w:tr w:rsidR="00D30AAE">
        <w:trPr>
          <w:trHeight w:hRule="exact" w:val="285"/>
        </w:trPr>
        <w:tc>
          <w:tcPr>
            <w:tcW w:w="9654" w:type="dxa"/>
            <w:shd w:val="clear" w:color="000000" w:fill="FFFFFF"/>
            <w:tcMar>
              <w:left w:w="34" w:type="dxa"/>
              <w:right w:w="34" w:type="dxa"/>
            </w:tcMar>
          </w:tcPr>
          <w:p w:rsidR="00D30AAE" w:rsidRDefault="00D30AAE">
            <w:pPr>
              <w:spacing w:after="0" w:line="240" w:lineRule="auto"/>
              <w:jc w:val="both"/>
              <w:rPr>
                <w:sz w:val="24"/>
                <w:szCs w:val="24"/>
              </w:rPr>
            </w:pPr>
          </w:p>
        </w:tc>
      </w:tr>
      <w:tr w:rsidR="00D30AAE">
        <w:trPr>
          <w:trHeight w:hRule="exact" w:val="14"/>
        </w:trPr>
        <w:tc>
          <w:tcPr>
            <w:tcW w:w="9640" w:type="dxa"/>
          </w:tcPr>
          <w:p w:rsidR="00D30AAE" w:rsidRDefault="00D30AAE"/>
        </w:tc>
      </w:tr>
      <w:tr w:rsidR="00D30AAE">
        <w:trPr>
          <w:trHeight w:hRule="exact" w:val="304"/>
        </w:trPr>
        <w:tc>
          <w:tcPr>
            <w:tcW w:w="9654" w:type="dxa"/>
            <w:shd w:val="clear" w:color="000000" w:fill="FFFFFF"/>
            <w:tcMar>
              <w:left w:w="34" w:type="dxa"/>
              <w:right w:w="34" w:type="dxa"/>
            </w:tcMar>
          </w:tcPr>
          <w:p w:rsidR="00D30AAE" w:rsidRDefault="002E1771">
            <w:pPr>
              <w:spacing w:after="0" w:line="240" w:lineRule="auto"/>
              <w:jc w:val="center"/>
              <w:rPr>
                <w:sz w:val="24"/>
                <w:szCs w:val="24"/>
              </w:rPr>
            </w:pPr>
            <w:r>
              <w:rPr>
                <w:rFonts w:ascii="Times New Roman" w:hAnsi="Times New Roman" w:cs="Times New Roman"/>
                <w:b/>
                <w:color w:val="000000"/>
                <w:sz w:val="24"/>
                <w:szCs w:val="24"/>
              </w:rPr>
              <w:t>Прловедение круглых столов по Кадровым технологиям</w:t>
            </w:r>
          </w:p>
        </w:tc>
      </w:tr>
      <w:tr w:rsidR="00D30AAE">
        <w:trPr>
          <w:trHeight w:hRule="exact" w:val="285"/>
        </w:trPr>
        <w:tc>
          <w:tcPr>
            <w:tcW w:w="9654" w:type="dxa"/>
            <w:shd w:val="clear" w:color="000000" w:fill="FFFFFF"/>
            <w:tcMar>
              <w:left w:w="34" w:type="dxa"/>
              <w:right w:w="34" w:type="dxa"/>
            </w:tcMar>
          </w:tcPr>
          <w:p w:rsidR="00D30AAE" w:rsidRDefault="00D30AAE">
            <w:pPr>
              <w:spacing w:after="0" w:line="240" w:lineRule="auto"/>
              <w:jc w:val="both"/>
              <w:rPr>
                <w:sz w:val="24"/>
                <w:szCs w:val="24"/>
              </w:rPr>
            </w:pPr>
          </w:p>
        </w:tc>
      </w:tr>
    </w:tbl>
    <w:p w:rsidR="00D30AAE" w:rsidRDefault="002E17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0AAE">
        <w:trPr>
          <w:trHeight w:hRule="exact" w:val="855"/>
        </w:trPr>
        <w:tc>
          <w:tcPr>
            <w:tcW w:w="9654" w:type="dxa"/>
            <w:gridSpan w:val="2"/>
            <w:shd w:val="clear" w:color="000000" w:fill="FFFFFF"/>
            <w:tcMar>
              <w:left w:w="34" w:type="dxa"/>
              <w:right w:w="34" w:type="dxa"/>
            </w:tcMar>
          </w:tcPr>
          <w:p w:rsidR="00D30AAE" w:rsidRDefault="00D30AAE">
            <w:pPr>
              <w:spacing w:after="0" w:line="240" w:lineRule="auto"/>
              <w:rPr>
                <w:sz w:val="24"/>
                <w:szCs w:val="24"/>
              </w:rPr>
            </w:pPr>
          </w:p>
          <w:p w:rsidR="00D30AAE" w:rsidRDefault="002E17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0AAE">
        <w:trPr>
          <w:trHeight w:hRule="exact" w:val="4912"/>
        </w:trPr>
        <w:tc>
          <w:tcPr>
            <w:tcW w:w="9654" w:type="dxa"/>
            <w:gridSpan w:val="2"/>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«Кадровые технологии на государственной гражданской и муниципальной службе» / Долженко Сергей Петрович. – Омск: Изд-во Омской гуманитарной академии, 0.</w:t>
            </w:r>
          </w:p>
          <w:p w:rsidR="00D30AAE" w:rsidRDefault="002E17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0AAE" w:rsidRDefault="002E17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0AAE" w:rsidRDefault="002E17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0AAE">
        <w:trPr>
          <w:trHeight w:hRule="exact" w:val="138"/>
        </w:trPr>
        <w:tc>
          <w:tcPr>
            <w:tcW w:w="285" w:type="dxa"/>
          </w:tcPr>
          <w:p w:rsidR="00D30AAE" w:rsidRDefault="00D30AAE"/>
        </w:tc>
        <w:tc>
          <w:tcPr>
            <w:tcW w:w="9356" w:type="dxa"/>
          </w:tcPr>
          <w:p w:rsidR="00D30AAE" w:rsidRDefault="00D30AAE"/>
        </w:tc>
      </w:tr>
      <w:tr w:rsidR="00D30AAE">
        <w:trPr>
          <w:trHeight w:hRule="exact" w:val="855"/>
        </w:trPr>
        <w:tc>
          <w:tcPr>
            <w:tcW w:w="9654" w:type="dxa"/>
            <w:gridSpan w:val="2"/>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0AAE" w:rsidRDefault="002E1771">
            <w:pPr>
              <w:spacing w:after="0" w:line="240" w:lineRule="auto"/>
              <w:rPr>
                <w:sz w:val="24"/>
                <w:szCs w:val="24"/>
              </w:rPr>
            </w:pPr>
            <w:r>
              <w:rPr>
                <w:rFonts w:ascii="Times New Roman" w:hAnsi="Times New Roman" w:cs="Times New Roman"/>
                <w:b/>
                <w:color w:val="000000"/>
                <w:sz w:val="24"/>
                <w:szCs w:val="24"/>
              </w:rPr>
              <w:t>Основная:</w:t>
            </w:r>
          </w:p>
        </w:tc>
      </w:tr>
      <w:tr w:rsidR="00D30AAE">
        <w:trPr>
          <w:trHeight w:hRule="exact" w:val="1096"/>
        </w:trPr>
        <w:tc>
          <w:tcPr>
            <w:tcW w:w="9654" w:type="dxa"/>
            <w:gridSpan w:val="2"/>
            <w:shd w:val="clear" w:color="000000" w:fill="FFFFFF"/>
            <w:tcMar>
              <w:left w:w="34" w:type="dxa"/>
              <w:right w:w="34" w:type="dxa"/>
            </w:tcMar>
          </w:tcPr>
          <w:p w:rsidR="00D30AAE" w:rsidRDefault="002E17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мотивационными</w:t>
            </w:r>
            <w:r>
              <w:t xml:space="preserve"> </w:t>
            </w:r>
            <w:r>
              <w:rPr>
                <w:rFonts w:ascii="Times New Roman" w:hAnsi="Times New Roman" w:cs="Times New Roman"/>
                <w:color w:val="000000"/>
                <w:sz w:val="24"/>
                <w:szCs w:val="24"/>
              </w:rPr>
              <w:t>механизмами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мотивационными</w:t>
            </w:r>
            <w:r>
              <w:t xml:space="preserve"> </w:t>
            </w:r>
            <w:r>
              <w:rPr>
                <w:rFonts w:ascii="Times New Roman" w:hAnsi="Times New Roman" w:cs="Times New Roman"/>
                <w:color w:val="000000"/>
                <w:sz w:val="24"/>
                <w:szCs w:val="24"/>
              </w:rPr>
              <w:t>механизмами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978-5-4487-0608-0.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B6DFA">
                <w:rPr>
                  <w:rStyle w:val="a3"/>
                </w:rPr>
                <w:t>http://www.iprbookshop.ru/88762.html</w:t>
              </w:r>
            </w:hyperlink>
            <w:r>
              <w:t xml:space="preserve"> </w:t>
            </w:r>
          </w:p>
        </w:tc>
      </w:tr>
      <w:tr w:rsidR="00D30AAE">
        <w:trPr>
          <w:trHeight w:hRule="exact" w:val="1096"/>
        </w:trPr>
        <w:tc>
          <w:tcPr>
            <w:tcW w:w="9654" w:type="dxa"/>
            <w:gridSpan w:val="2"/>
            <w:shd w:val="clear" w:color="000000" w:fill="FFFFFF"/>
            <w:tcMar>
              <w:left w:w="34" w:type="dxa"/>
              <w:right w:w="34" w:type="dxa"/>
            </w:tcMar>
          </w:tcPr>
          <w:p w:rsidR="00D30AAE" w:rsidRDefault="002E17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Белянская,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Г.Р.</w:t>
            </w:r>
            <w:r>
              <w:t xml:space="preserve"> </w:t>
            </w:r>
            <w:r>
              <w:rPr>
                <w:rFonts w:ascii="Times New Roman" w:hAnsi="Times New Roman" w:cs="Times New Roman"/>
                <w:color w:val="000000"/>
                <w:sz w:val="24"/>
                <w:szCs w:val="24"/>
              </w:rPr>
              <w:t>Державина,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978-5-00078-322-1.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B6DFA">
                <w:rPr>
                  <w:rStyle w:val="a3"/>
                </w:rPr>
                <w:t>http://www.iprbookshop.ru/109757.html</w:t>
              </w:r>
            </w:hyperlink>
            <w:r>
              <w:t xml:space="preserve"> </w:t>
            </w:r>
          </w:p>
        </w:tc>
      </w:tr>
      <w:tr w:rsidR="00D30AAE">
        <w:trPr>
          <w:trHeight w:hRule="exact" w:val="1366"/>
        </w:trPr>
        <w:tc>
          <w:tcPr>
            <w:tcW w:w="9654" w:type="dxa"/>
            <w:gridSpan w:val="2"/>
            <w:shd w:val="clear" w:color="000000" w:fill="FFFFFF"/>
            <w:tcMar>
              <w:left w:w="34" w:type="dxa"/>
              <w:right w:w="34" w:type="dxa"/>
            </w:tcMar>
          </w:tcPr>
          <w:p w:rsidR="00D30AAE" w:rsidRDefault="002E177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кадровыми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Трубицын,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кадровыми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Самарский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978-5-7964-2222-9.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B6DFA">
                <w:rPr>
                  <w:rStyle w:val="a3"/>
                </w:rPr>
                <w:t>http://www.iprbookshop.ru/111371.html</w:t>
              </w:r>
            </w:hyperlink>
            <w:r>
              <w:t xml:space="preserve"> </w:t>
            </w:r>
          </w:p>
        </w:tc>
      </w:tr>
      <w:tr w:rsidR="00D30AAE">
        <w:trPr>
          <w:trHeight w:hRule="exact" w:val="277"/>
        </w:trPr>
        <w:tc>
          <w:tcPr>
            <w:tcW w:w="285" w:type="dxa"/>
          </w:tcPr>
          <w:p w:rsidR="00D30AAE" w:rsidRDefault="00D30AAE"/>
        </w:tc>
        <w:tc>
          <w:tcPr>
            <w:tcW w:w="9370"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i/>
                <w:color w:val="000000"/>
                <w:sz w:val="24"/>
                <w:szCs w:val="24"/>
              </w:rPr>
              <w:t>Дополнительная:</w:t>
            </w:r>
          </w:p>
        </w:tc>
      </w:tr>
      <w:tr w:rsidR="00D30AAE">
        <w:trPr>
          <w:trHeight w:hRule="exact" w:val="26"/>
        </w:trPr>
        <w:tc>
          <w:tcPr>
            <w:tcW w:w="9654" w:type="dxa"/>
            <w:gridSpan w:val="2"/>
            <w:vMerge w:val="restart"/>
            <w:shd w:val="clear" w:color="000000" w:fill="FFFFFF"/>
            <w:tcMar>
              <w:left w:w="34" w:type="dxa"/>
              <w:right w:w="34" w:type="dxa"/>
            </w:tcMar>
          </w:tcPr>
          <w:p w:rsidR="00D30AAE" w:rsidRDefault="002E17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978-5-4487-0498-7.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B6DFA">
                <w:rPr>
                  <w:rStyle w:val="a3"/>
                </w:rPr>
                <w:t>http://www.iprbookshop.ru/82668.html</w:t>
              </w:r>
            </w:hyperlink>
            <w:r>
              <w:t xml:space="preserve"> </w:t>
            </w:r>
          </w:p>
        </w:tc>
      </w:tr>
      <w:tr w:rsidR="00D30AAE">
        <w:trPr>
          <w:trHeight w:hRule="exact" w:val="799"/>
        </w:trPr>
        <w:tc>
          <w:tcPr>
            <w:tcW w:w="9654" w:type="dxa"/>
            <w:gridSpan w:val="2"/>
            <w:vMerge/>
            <w:shd w:val="clear" w:color="000000" w:fill="FFFFFF"/>
            <w:tcMar>
              <w:left w:w="34" w:type="dxa"/>
              <w:right w:w="34" w:type="dxa"/>
            </w:tcMar>
          </w:tcPr>
          <w:p w:rsidR="00D30AAE" w:rsidRDefault="00D30AAE"/>
        </w:tc>
      </w:tr>
      <w:tr w:rsidR="00D30AAE">
        <w:trPr>
          <w:trHeight w:hRule="exact" w:val="1096"/>
        </w:trPr>
        <w:tc>
          <w:tcPr>
            <w:tcW w:w="9654" w:type="dxa"/>
            <w:gridSpan w:val="2"/>
            <w:shd w:val="clear" w:color="000000" w:fill="FFFFFF"/>
            <w:tcMar>
              <w:left w:w="34" w:type="dxa"/>
              <w:right w:w="34" w:type="dxa"/>
            </w:tcMar>
          </w:tcPr>
          <w:p w:rsidR="00D30AAE" w:rsidRDefault="002E17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Предупреждение</w:t>
            </w:r>
            <w:r>
              <w:t xml:space="preserve"> </w:t>
            </w:r>
            <w:r>
              <w:rPr>
                <w:rFonts w:ascii="Times New Roman" w:hAnsi="Times New Roman" w:cs="Times New Roman"/>
                <w:color w:val="000000"/>
                <w:sz w:val="24"/>
                <w:szCs w:val="24"/>
              </w:rPr>
              <w:t>конфликта</w:t>
            </w:r>
            <w:r>
              <w:t xml:space="preserve"> </w:t>
            </w:r>
            <w:r>
              <w:rPr>
                <w:rFonts w:ascii="Times New Roman" w:hAnsi="Times New Roman" w:cs="Times New Roman"/>
                <w:color w:val="000000"/>
                <w:sz w:val="24"/>
                <w:szCs w:val="24"/>
              </w:rPr>
              <w:t>интересов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978-5-4487-0587-8.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B6DFA">
                <w:rPr>
                  <w:rStyle w:val="a3"/>
                </w:rPr>
                <w:t>http://www.iprbookshop.ru/87086.html</w:t>
              </w:r>
            </w:hyperlink>
            <w:r>
              <w:t xml:space="preserve"> </w:t>
            </w:r>
          </w:p>
        </w:tc>
      </w:tr>
      <w:tr w:rsidR="00D30AAE">
        <w:trPr>
          <w:trHeight w:hRule="exact" w:val="1366"/>
        </w:trPr>
        <w:tc>
          <w:tcPr>
            <w:tcW w:w="9654" w:type="dxa"/>
            <w:gridSpan w:val="2"/>
            <w:shd w:val="clear" w:color="000000" w:fill="FFFFFF"/>
            <w:tcMar>
              <w:left w:w="34" w:type="dxa"/>
              <w:right w:w="34" w:type="dxa"/>
            </w:tcMar>
          </w:tcPr>
          <w:p w:rsidR="00D30AAE" w:rsidRDefault="002E177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июля</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79-ФЗ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гражданской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Агешкина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Бельянская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Воробьев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Мокеев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B6DFA">
                <w:rPr>
                  <w:rStyle w:val="a3"/>
                </w:rPr>
                <w:t>http://www.iprbookshop.ru/87532.html</w:t>
              </w:r>
            </w:hyperlink>
            <w:r>
              <w:t xml:space="preserve"> </w:t>
            </w:r>
          </w:p>
        </w:tc>
      </w:tr>
      <w:tr w:rsidR="00D30AAE">
        <w:trPr>
          <w:trHeight w:hRule="exact" w:val="826"/>
        </w:trPr>
        <w:tc>
          <w:tcPr>
            <w:tcW w:w="9654" w:type="dxa"/>
            <w:gridSpan w:val="2"/>
            <w:shd w:val="clear" w:color="000000" w:fill="FFFFFF"/>
            <w:tcMar>
              <w:left w:w="34" w:type="dxa"/>
              <w:right w:w="34" w:type="dxa"/>
            </w:tcMar>
          </w:tcPr>
          <w:p w:rsidR="00D30AAE" w:rsidRDefault="002E177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978-5-8291-3165-4.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B6DFA">
                <w:rPr>
                  <w:rStyle w:val="a3"/>
                </w:rPr>
                <w:t>http://www.iprbookshop.ru/110063.html</w:t>
              </w:r>
            </w:hyperlink>
            <w:r>
              <w:t xml:space="preserve"> </w:t>
            </w:r>
          </w:p>
        </w:tc>
      </w:tr>
      <w:tr w:rsidR="00D30AAE">
        <w:trPr>
          <w:trHeight w:hRule="exact" w:val="585"/>
        </w:trPr>
        <w:tc>
          <w:tcPr>
            <w:tcW w:w="9654" w:type="dxa"/>
            <w:gridSpan w:val="2"/>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D30AAE" w:rsidRDefault="002E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AAE">
        <w:trPr>
          <w:trHeight w:hRule="exact" w:val="9751"/>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1" w:history="1">
              <w:r w:rsidR="006B6DFA">
                <w:rPr>
                  <w:rStyle w:val="a3"/>
                  <w:rFonts w:ascii="Times New Roman" w:hAnsi="Times New Roman" w:cs="Times New Roman"/>
                  <w:sz w:val="24"/>
                  <w:szCs w:val="24"/>
                </w:rPr>
                <w:t>http://www.iprbookshop.ru</w:t>
              </w:r>
            </w:hyperlink>
          </w:p>
          <w:p w:rsidR="00D30AAE" w:rsidRDefault="002E17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6B6DFA">
                <w:rPr>
                  <w:rStyle w:val="a3"/>
                  <w:rFonts w:ascii="Times New Roman" w:hAnsi="Times New Roman" w:cs="Times New Roman"/>
                  <w:sz w:val="24"/>
                  <w:szCs w:val="24"/>
                </w:rPr>
                <w:t>http://biblio-online.ru</w:t>
              </w:r>
            </w:hyperlink>
          </w:p>
          <w:p w:rsidR="00D30AAE" w:rsidRDefault="002E17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6B6DFA">
                <w:rPr>
                  <w:rStyle w:val="a3"/>
                  <w:rFonts w:ascii="Times New Roman" w:hAnsi="Times New Roman" w:cs="Times New Roman"/>
                  <w:sz w:val="24"/>
                  <w:szCs w:val="24"/>
                </w:rPr>
                <w:t>http://window.edu.ru/</w:t>
              </w:r>
            </w:hyperlink>
          </w:p>
          <w:p w:rsidR="00D30AAE" w:rsidRDefault="002E17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6B6DFA">
                <w:rPr>
                  <w:rStyle w:val="a3"/>
                  <w:rFonts w:ascii="Times New Roman" w:hAnsi="Times New Roman" w:cs="Times New Roman"/>
                  <w:sz w:val="24"/>
                  <w:szCs w:val="24"/>
                </w:rPr>
                <w:t>http://elibrary.ru</w:t>
              </w:r>
            </w:hyperlink>
          </w:p>
          <w:p w:rsidR="00D30AAE" w:rsidRDefault="002E17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6B6DFA">
                <w:rPr>
                  <w:rStyle w:val="a3"/>
                  <w:rFonts w:ascii="Times New Roman" w:hAnsi="Times New Roman" w:cs="Times New Roman"/>
                  <w:sz w:val="24"/>
                  <w:szCs w:val="24"/>
                </w:rPr>
                <w:t>http://www.sciencedirect.com</w:t>
              </w:r>
            </w:hyperlink>
          </w:p>
          <w:p w:rsidR="00D30AAE" w:rsidRDefault="002E17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D30AAE" w:rsidRDefault="002E17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6B6DFA">
                <w:rPr>
                  <w:rStyle w:val="a3"/>
                  <w:rFonts w:ascii="Times New Roman" w:hAnsi="Times New Roman" w:cs="Times New Roman"/>
                  <w:sz w:val="24"/>
                  <w:szCs w:val="24"/>
                </w:rPr>
                <w:t>http://journals.cambridge.org</w:t>
              </w:r>
            </w:hyperlink>
          </w:p>
          <w:p w:rsidR="00D30AAE" w:rsidRDefault="002E17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6B6DFA">
                <w:rPr>
                  <w:rStyle w:val="a3"/>
                  <w:rFonts w:ascii="Times New Roman" w:hAnsi="Times New Roman" w:cs="Times New Roman"/>
                  <w:sz w:val="24"/>
                  <w:szCs w:val="24"/>
                </w:rPr>
                <w:t>http://www.oxfordjoumals.org</w:t>
              </w:r>
            </w:hyperlink>
          </w:p>
          <w:p w:rsidR="00D30AAE" w:rsidRDefault="002E17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6B6DFA">
                <w:rPr>
                  <w:rStyle w:val="a3"/>
                  <w:rFonts w:ascii="Times New Roman" w:hAnsi="Times New Roman" w:cs="Times New Roman"/>
                  <w:sz w:val="24"/>
                  <w:szCs w:val="24"/>
                </w:rPr>
                <w:t>http://dic.academic.ru/</w:t>
              </w:r>
            </w:hyperlink>
          </w:p>
          <w:p w:rsidR="00D30AAE" w:rsidRDefault="002E17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6B6DFA">
                <w:rPr>
                  <w:rStyle w:val="a3"/>
                  <w:rFonts w:ascii="Times New Roman" w:hAnsi="Times New Roman" w:cs="Times New Roman"/>
                  <w:sz w:val="24"/>
                  <w:szCs w:val="24"/>
                </w:rPr>
                <w:t>http://www.benran.ru</w:t>
              </w:r>
            </w:hyperlink>
          </w:p>
          <w:p w:rsidR="00D30AAE" w:rsidRDefault="002E17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6B6DFA">
                <w:rPr>
                  <w:rStyle w:val="a3"/>
                  <w:rFonts w:ascii="Times New Roman" w:hAnsi="Times New Roman" w:cs="Times New Roman"/>
                  <w:sz w:val="24"/>
                  <w:szCs w:val="24"/>
                </w:rPr>
                <w:t>http://www.gks.ru</w:t>
              </w:r>
            </w:hyperlink>
          </w:p>
          <w:p w:rsidR="00D30AAE" w:rsidRDefault="002E17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6B6DFA">
                <w:rPr>
                  <w:rStyle w:val="a3"/>
                  <w:rFonts w:ascii="Times New Roman" w:hAnsi="Times New Roman" w:cs="Times New Roman"/>
                  <w:sz w:val="24"/>
                  <w:szCs w:val="24"/>
                </w:rPr>
                <w:t>http://diss.rsl.ru</w:t>
              </w:r>
            </w:hyperlink>
          </w:p>
          <w:p w:rsidR="00D30AAE" w:rsidRDefault="002E17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6B6DFA">
                <w:rPr>
                  <w:rStyle w:val="a3"/>
                  <w:rFonts w:ascii="Times New Roman" w:hAnsi="Times New Roman" w:cs="Times New Roman"/>
                  <w:sz w:val="24"/>
                  <w:szCs w:val="24"/>
                </w:rPr>
                <w:t>http://ru.spinform.ru</w:t>
              </w:r>
            </w:hyperlink>
          </w:p>
          <w:p w:rsidR="00D30AAE" w:rsidRDefault="002E17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0AAE" w:rsidRDefault="002E17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0AAE">
        <w:trPr>
          <w:trHeight w:hRule="exact" w:val="314"/>
        </w:trPr>
        <w:tc>
          <w:tcPr>
            <w:tcW w:w="9654"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0AAE">
        <w:trPr>
          <w:trHeight w:hRule="exact" w:val="5326"/>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0AAE" w:rsidRDefault="002E17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0AAE" w:rsidRDefault="002E17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0AAE" w:rsidRDefault="002E17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D30AAE" w:rsidRDefault="002E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AAE">
        <w:trPr>
          <w:trHeight w:hRule="exact" w:val="8489"/>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D30AAE" w:rsidRDefault="002E17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0AAE" w:rsidRDefault="002E17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0AAE" w:rsidRDefault="002E17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0AAE" w:rsidRDefault="002E17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0AAE" w:rsidRDefault="002E17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0AAE" w:rsidRDefault="002E17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0AAE">
        <w:trPr>
          <w:trHeight w:hRule="exact" w:val="855"/>
        </w:trPr>
        <w:tc>
          <w:tcPr>
            <w:tcW w:w="9654"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0AAE">
        <w:trPr>
          <w:trHeight w:hRule="exact" w:val="2989"/>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0AAE" w:rsidRDefault="00D30AAE">
            <w:pPr>
              <w:spacing w:after="0" w:line="240" w:lineRule="auto"/>
              <w:jc w:val="both"/>
              <w:rPr>
                <w:sz w:val="24"/>
                <w:szCs w:val="24"/>
              </w:rPr>
            </w:pPr>
          </w:p>
          <w:p w:rsidR="00D30AAE" w:rsidRDefault="002E17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0AAE" w:rsidRDefault="002E17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0AAE" w:rsidRDefault="002E17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0AAE" w:rsidRDefault="002E17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0AAE" w:rsidRDefault="002E17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0AAE" w:rsidRDefault="002E17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0AAE" w:rsidRDefault="00D30AAE">
            <w:pPr>
              <w:spacing w:after="0" w:line="240" w:lineRule="auto"/>
              <w:jc w:val="both"/>
              <w:rPr>
                <w:sz w:val="24"/>
                <w:szCs w:val="24"/>
              </w:rPr>
            </w:pPr>
          </w:p>
          <w:p w:rsidR="00D30AAE" w:rsidRDefault="002E17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0AAE">
        <w:trPr>
          <w:trHeight w:hRule="exact" w:val="304"/>
        </w:trPr>
        <w:tc>
          <w:tcPr>
            <w:tcW w:w="9654"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D30AAE">
        <w:trPr>
          <w:trHeight w:hRule="exact" w:val="304"/>
        </w:trPr>
        <w:tc>
          <w:tcPr>
            <w:tcW w:w="9654"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D30AAE">
        <w:trPr>
          <w:trHeight w:hRule="exact" w:val="304"/>
        </w:trPr>
        <w:tc>
          <w:tcPr>
            <w:tcW w:w="9654"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B6DFA">
                <w:rPr>
                  <w:rStyle w:val="a3"/>
                  <w:rFonts w:ascii="Times New Roman" w:hAnsi="Times New Roman" w:cs="Times New Roman"/>
                  <w:sz w:val="24"/>
                  <w:szCs w:val="24"/>
                </w:rPr>
                <w:t>http://www.ict.edu.ru</w:t>
              </w:r>
            </w:hyperlink>
          </w:p>
        </w:tc>
      </w:tr>
      <w:tr w:rsidR="00D30AAE">
        <w:trPr>
          <w:trHeight w:hRule="exact" w:val="304"/>
        </w:trPr>
        <w:tc>
          <w:tcPr>
            <w:tcW w:w="9654"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0AAE">
        <w:trPr>
          <w:trHeight w:hRule="exact" w:val="304"/>
        </w:trPr>
        <w:tc>
          <w:tcPr>
            <w:tcW w:w="9654"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B6DFA">
                <w:rPr>
                  <w:rStyle w:val="a3"/>
                  <w:rFonts w:ascii="Times New Roman" w:hAnsi="Times New Roman" w:cs="Times New Roman"/>
                  <w:sz w:val="24"/>
                  <w:szCs w:val="24"/>
                </w:rPr>
                <w:t>http://edu.garant.ru/omga/</w:t>
              </w:r>
            </w:hyperlink>
          </w:p>
        </w:tc>
      </w:tr>
      <w:tr w:rsidR="00D30AAE">
        <w:trPr>
          <w:trHeight w:hRule="exact" w:val="585"/>
        </w:trPr>
        <w:tc>
          <w:tcPr>
            <w:tcW w:w="9654"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B6DFA">
                <w:rPr>
                  <w:rStyle w:val="a3"/>
                  <w:rFonts w:ascii="Times New Roman" w:hAnsi="Times New Roman" w:cs="Times New Roman"/>
                  <w:sz w:val="24"/>
                  <w:szCs w:val="24"/>
                </w:rPr>
                <w:t>http://www.consultant.ru/edu/student/study/</w:t>
              </w:r>
            </w:hyperlink>
          </w:p>
        </w:tc>
      </w:tr>
      <w:tr w:rsidR="00D30AAE">
        <w:trPr>
          <w:trHeight w:hRule="exact" w:val="314"/>
        </w:trPr>
        <w:tc>
          <w:tcPr>
            <w:tcW w:w="9654"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0AAE">
        <w:trPr>
          <w:trHeight w:hRule="exact" w:val="634"/>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D30AAE" w:rsidRDefault="002E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AAE">
        <w:trPr>
          <w:trHeight w:hRule="exact" w:val="7046"/>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0AAE" w:rsidRDefault="002E17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0AAE" w:rsidRDefault="002E17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0AAE" w:rsidRDefault="002E17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0AAE" w:rsidRDefault="002E17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0AAE" w:rsidRDefault="002E17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0AAE" w:rsidRDefault="002E17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0AAE" w:rsidRDefault="002E17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0AAE" w:rsidRDefault="002E17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0AAE" w:rsidRDefault="002E17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0AAE" w:rsidRDefault="002E17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0AAE" w:rsidRDefault="002E17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0AAE" w:rsidRDefault="002E17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0AAE">
        <w:trPr>
          <w:trHeight w:hRule="exact" w:val="277"/>
        </w:trPr>
        <w:tc>
          <w:tcPr>
            <w:tcW w:w="9640" w:type="dxa"/>
          </w:tcPr>
          <w:p w:rsidR="00D30AAE" w:rsidRDefault="00D30AAE"/>
        </w:tc>
      </w:tr>
      <w:tr w:rsidR="00D30AAE">
        <w:trPr>
          <w:trHeight w:hRule="exact" w:val="585"/>
        </w:trPr>
        <w:tc>
          <w:tcPr>
            <w:tcW w:w="9654"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0AAE">
        <w:trPr>
          <w:trHeight w:hRule="exact" w:val="7482"/>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0AAE" w:rsidRDefault="002E17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0AAE" w:rsidRDefault="002E17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0AAE" w:rsidRDefault="002E17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D30AAE" w:rsidRDefault="002E17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0AAE">
        <w:trPr>
          <w:trHeight w:hRule="exact" w:val="6776"/>
        </w:trPr>
        <w:tc>
          <w:tcPr>
            <w:tcW w:w="9654" w:type="dxa"/>
            <w:shd w:val="clear" w:color="000000" w:fill="FFFFFF"/>
            <w:tcMar>
              <w:left w:w="34" w:type="dxa"/>
              <w:right w:w="34" w:type="dxa"/>
            </w:tcMar>
          </w:tcPr>
          <w:p w:rsidR="00D30AAE" w:rsidRDefault="002E1771">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D30AAE" w:rsidRDefault="002E177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30AAE" w:rsidRDefault="002E17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30AAE">
        <w:trPr>
          <w:trHeight w:hRule="exact" w:val="2478"/>
        </w:trPr>
        <w:tc>
          <w:tcPr>
            <w:tcW w:w="9654" w:type="dxa"/>
            <w:shd w:val="clear" w:color="000000" w:fill="FFFFFF"/>
            <w:tcMar>
              <w:left w:w="34" w:type="dxa"/>
              <w:right w:w="34" w:type="dxa"/>
            </w:tcMar>
          </w:tcPr>
          <w:p w:rsidR="00D30AAE" w:rsidRDefault="002E177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30AAE" w:rsidRDefault="00D30AAE"/>
    <w:sectPr w:rsidR="00D30A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1771"/>
    <w:rsid w:val="006B6DFA"/>
    <w:rsid w:val="00C16FBE"/>
    <w:rsid w:val="00D30AA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2DCF39-C245-4271-9ACF-D2A964B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1771"/>
    <w:rPr>
      <w:color w:val="0563C1" w:themeColor="hyperlink"/>
      <w:u w:val="single"/>
    </w:rPr>
  </w:style>
  <w:style w:type="character" w:styleId="a4">
    <w:name w:val="Unresolved Mention"/>
    <w:basedOn w:val="a0"/>
    <w:uiPriority w:val="99"/>
    <w:semiHidden/>
    <w:unhideWhenUsed/>
    <w:rsid w:val="006B6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708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266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11371.html"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www.iprbookshop.ru/109757.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110063.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www.iprbookshop.ru/88762.html" TargetMode="External"/><Relationship Id="rId9" Type="http://schemas.openxmlformats.org/officeDocument/2006/relationships/hyperlink" Target="http://www.iprbookshop.ru/8753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6768</Words>
  <Characters>38584</Characters>
  <Application>Microsoft Office Word</Application>
  <DocSecurity>0</DocSecurity>
  <Lines>321</Lines>
  <Paragraphs>90</Paragraphs>
  <ScaleCrop>false</ScaleCrop>
  <Company>diakov.net</Company>
  <LinksUpToDate>false</LinksUpToDate>
  <CharactersWithSpaces>45262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2021-2022_ФГОС3++2021_Бак-ЗФО-ГМУ(ГМС)(21)_plx_Кадровые технологии на государственной гражданской и муниципальной службе</dc:title>
  <dc:creator>FastReport.NET</dc:creator>
  <cp:lastModifiedBy>Mark Bernstorf</cp:lastModifiedBy>
  <cp:revision>4</cp:revision>
  <dcterms:created xsi:type="dcterms:W3CDTF">2022-02-26T16:42:00Z</dcterms:created>
  <dcterms:modified xsi:type="dcterms:W3CDTF">2022-11-12T14:41:00Z</dcterms:modified>
</cp:coreProperties>
</file>